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1DF81" w14:textId="1EDBD57E" w:rsidR="00F166E9" w:rsidRPr="0006317E" w:rsidRDefault="00E359C9" w:rsidP="00270649">
      <w:pPr>
        <w:pStyle w:val="Estilo2"/>
        <w:rPr>
          <w:rFonts w:ascii="Arial" w:hAnsi="Arial" w:cs="Arial"/>
        </w:rPr>
      </w:pPr>
      <w:r w:rsidRPr="00E359C9">
        <w:rPr>
          <w:rFonts w:ascii="Arial" w:hAnsi="Arial" w:cs="Arial"/>
        </w:rPr>
        <w:drawing>
          <wp:anchor distT="0" distB="0" distL="114300" distR="114300" simplePos="0" relativeHeight="251662336" behindDoc="1" locked="0" layoutInCell="1" allowOverlap="1" wp14:anchorId="2814394A" wp14:editId="5860A867">
            <wp:simplePos x="0" y="0"/>
            <wp:positionH relativeFrom="column">
              <wp:posOffset>-636905</wp:posOffset>
            </wp:positionH>
            <wp:positionV relativeFrom="paragraph">
              <wp:posOffset>-9525</wp:posOffset>
            </wp:positionV>
            <wp:extent cx="2843584" cy="91919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43584" cy="919195"/>
                    </a:xfrm>
                    <a:prstGeom prst="rect">
                      <a:avLst/>
                    </a:prstGeom>
                  </pic:spPr>
                </pic:pic>
              </a:graphicData>
            </a:graphic>
            <wp14:sizeRelH relativeFrom="margin">
              <wp14:pctWidth>0</wp14:pctWidth>
            </wp14:sizeRelH>
            <wp14:sizeRelV relativeFrom="margin">
              <wp14:pctHeight>0</wp14:pctHeight>
            </wp14:sizeRelV>
          </wp:anchor>
        </w:drawing>
      </w:r>
    </w:p>
    <w:p w14:paraId="0D57BCB3" w14:textId="2A191232" w:rsidR="0077395B" w:rsidRPr="0006317E" w:rsidRDefault="0077395B" w:rsidP="0077395B">
      <w:pPr>
        <w:pStyle w:val="Textoindependiente"/>
        <w:spacing w:after="0" w:line="240" w:lineRule="auto"/>
        <w:contextualSpacing/>
        <w:rPr>
          <w:rFonts w:ascii="Arial" w:hAnsi="Arial" w:cs="Arial"/>
          <w:sz w:val="22"/>
          <w:szCs w:val="22"/>
        </w:rPr>
      </w:pPr>
    </w:p>
    <w:p w14:paraId="79EEE83B" w14:textId="01568EFD" w:rsidR="0077395B" w:rsidRPr="0006317E" w:rsidRDefault="0077395B" w:rsidP="0077395B">
      <w:pPr>
        <w:pStyle w:val="Textoindependiente"/>
        <w:spacing w:after="0" w:line="240" w:lineRule="auto"/>
        <w:contextualSpacing/>
        <w:rPr>
          <w:rFonts w:ascii="Arial" w:hAnsi="Arial" w:cs="Arial"/>
          <w:sz w:val="22"/>
          <w:szCs w:val="22"/>
        </w:rPr>
      </w:pPr>
    </w:p>
    <w:p w14:paraId="5D500B07" w14:textId="431FC94B" w:rsidR="0077395B" w:rsidRPr="0006317E" w:rsidRDefault="0077395B" w:rsidP="0077395B">
      <w:pPr>
        <w:pStyle w:val="Textoindependiente"/>
        <w:spacing w:after="0" w:line="240" w:lineRule="auto"/>
        <w:contextualSpacing/>
        <w:rPr>
          <w:rFonts w:ascii="Arial" w:hAnsi="Arial" w:cs="Arial"/>
          <w:sz w:val="22"/>
          <w:szCs w:val="22"/>
        </w:rPr>
      </w:pPr>
    </w:p>
    <w:p w14:paraId="62C40573" w14:textId="57471E5E" w:rsidR="0077395B" w:rsidRPr="0006317E" w:rsidRDefault="0077395B" w:rsidP="0077395B">
      <w:pPr>
        <w:pStyle w:val="Ttulo"/>
        <w:spacing w:before="0" w:after="0" w:line="240" w:lineRule="auto"/>
        <w:contextualSpacing/>
        <w:rPr>
          <w:w w:val="95"/>
          <w:sz w:val="22"/>
          <w:szCs w:val="22"/>
        </w:rPr>
      </w:pPr>
      <w:r w:rsidRPr="0006317E">
        <w:rPr>
          <w:b w:val="0"/>
          <w:noProof/>
          <w:sz w:val="22"/>
          <w:szCs w:val="22"/>
          <w:lang w:val="es-CO" w:eastAsia="es-CO"/>
        </w:rPr>
        <mc:AlternateContent>
          <mc:Choice Requires="wps">
            <w:drawing>
              <wp:anchor distT="0" distB="0" distL="114300" distR="114300" simplePos="0" relativeHeight="251659264" behindDoc="1" locked="0" layoutInCell="1" allowOverlap="1" wp14:anchorId="390A09E7" wp14:editId="62AD36AD">
                <wp:simplePos x="0" y="0"/>
                <wp:positionH relativeFrom="margin">
                  <wp:align>right</wp:align>
                </wp:positionH>
                <wp:positionV relativeFrom="paragraph">
                  <wp:posOffset>12700</wp:posOffset>
                </wp:positionV>
                <wp:extent cx="5048250" cy="2406650"/>
                <wp:effectExtent l="0" t="0" r="19050" b="12700"/>
                <wp:wrapNone/>
                <wp:docPr id="44" name="Rectángulo 44"/>
                <wp:cNvGraphicFramePr/>
                <a:graphic xmlns:a="http://schemas.openxmlformats.org/drawingml/2006/main">
                  <a:graphicData uri="http://schemas.microsoft.com/office/word/2010/wordprocessingShape">
                    <wps:wsp>
                      <wps:cNvSpPr/>
                      <wps:spPr>
                        <a:xfrm>
                          <a:off x="0" y="0"/>
                          <a:ext cx="5048250" cy="2406650"/>
                        </a:xfrm>
                        <a:prstGeom prst="rect">
                          <a:avLst/>
                        </a:prstGeom>
                        <a:solidFill>
                          <a:schemeClr val="bg1"/>
                        </a:solid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9618FE" id="Rectángulo 44" o:spid="_x0000_s1026" style="position:absolute;margin-left:346.3pt;margin-top:1pt;width:397.5pt;height:189.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" fillcolor="white [3212]" strokecolor="#bf8f00 [2407]" strokeweight="1pt">
                <w10:wrap anchorx="margin"/>
              </v:rect>
            </w:pict>
          </mc:Fallback>
        </mc:AlternateContent>
      </w:r>
    </w:p>
    <w:p w14:paraId="1511FAED" w14:textId="77777777" w:rsidR="0077395B" w:rsidRPr="0006317E" w:rsidRDefault="0077395B" w:rsidP="0077395B">
      <w:pPr>
        <w:pStyle w:val="Ttulo"/>
        <w:spacing w:before="0" w:after="0" w:line="240" w:lineRule="auto"/>
        <w:contextualSpacing/>
        <w:rPr>
          <w:w w:val="95"/>
          <w:sz w:val="22"/>
          <w:szCs w:val="22"/>
        </w:rPr>
      </w:pPr>
    </w:p>
    <w:p w14:paraId="6DD40A05" w14:textId="1378B4D3" w:rsidR="0077395B" w:rsidRPr="0006317E" w:rsidRDefault="0077395B" w:rsidP="0077395B">
      <w:pPr>
        <w:pStyle w:val="Ttulo"/>
        <w:spacing w:before="0" w:after="0" w:line="240" w:lineRule="auto"/>
        <w:contextualSpacing/>
        <w:rPr>
          <w:w w:val="95"/>
          <w:sz w:val="22"/>
          <w:szCs w:val="22"/>
        </w:rPr>
      </w:pPr>
      <w:r w:rsidRPr="0006317E">
        <w:rPr>
          <w:b w:val="0"/>
          <w:noProof/>
          <w:sz w:val="22"/>
          <w:szCs w:val="22"/>
          <w:lang w:val="es-CO" w:eastAsia="es-CO"/>
        </w:rPr>
        <mc:AlternateContent>
          <mc:Choice Requires="wps">
            <w:drawing>
              <wp:anchor distT="0" distB="0" distL="114300" distR="114300" simplePos="0" relativeHeight="251661312" behindDoc="1" locked="0" layoutInCell="1" allowOverlap="1" wp14:anchorId="6F927068" wp14:editId="1B79D726">
                <wp:simplePos x="0" y="0"/>
                <wp:positionH relativeFrom="page">
                  <wp:posOffset>1934036</wp:posOffset>
                </wp:positionH>
                <wp:positionV relativeFrom="paragraph">
                  <wp:posOffset>12100</wp:posOffset>
                </wp:positionV>
                <wp:extent cx="4531667" cy="187325"/>
                <wp:effectExtent l="0" t="0" r="2540" b="3175"/>
                <wp:wrapNone/>
                <wp:docPr id="17" name="Rectángulo 17"/>
                <wp:cNvGraphicFramePr/>
                <a:graphic xmlns:a="http://schemas.openxmlformats.org/drawingml/2006/main">
                  <a:graphicData uri="http://schemas.microsoft.com/office/word/2010/wordprocessingShape">
                    <wps:wsp>
                      <wps:cNvSpPr/>
                      <wps:spPr>
                        <a:xfrm>
                          <a:off x="0" y="0"/>
                          <a:ext cx="4531667" cy="18732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D8F19C" id="Rectángulo 17" o:spid="_x0000_s1026" style="position:absolute;margin-left:152.3pt;margin-top:.95pt;width:356.8pt;height:1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" fillcolor="#ffc000" stroked="f" strokeweight="1pt">
                <w10:wrap anchorx="page"/>
              </v:rect>
            </w:pict>
          </mc:Fallback>
        </mc:AlternateContent>
      </w:r>
    </w:p>
    <w:p w14:paraId="5E04BC30" w14:textId="77777777" w:rsidR="007272D7" w:rsidRPr="0006317E" w:rsidRDefault="007272D7" w:rsidP="007272D7">
      <w:pPr>
        <w:spacing w:after="0" w:line="240" w:lineRule="auto"/>
        <w:ind w:right="-263"/>
        <w:contextualSpacing/>
        <w:rPr>
          <w:rFonts w:ascii="Arial" w:hAnsi="Arial" w:cs="Arial"/>
          <w:b/>
          <w:bCs/>
        </w:rPr>
      </w:pPr>
    </w:p>
    <w:p w14:paraId="01315D33" w14:textId="3D1896F5" w:rsidR="007272D7" w:rsidRPr="0006317E" w:rsidRDefault="007272D7" w:rsidP="007272D7">
      <w:pPr>
        <w:spacing w:after="0" w:line="240" w:lineRule="auto"/>
        <w:ind w:right="-263"/>
        <w:contextualSpacing/>
        <w:jc w:val="center"/>
        <w:rPr>
          <w:rFonts w:ascii="Arial" w:hAnsi="Arial" w:cs="Arial"/>
          <w:b/>
          <w:noProof/>
          <w:color w:val="C00000"/>
        </w:rPr>
      </w:pPr>
    </w:p>
    <w:p w14:paraId="3AD4F612" w14:textId="77777777" w:rsidR="007272D7" w:rsidRPr="0006317E" w:rsidRDefault="007272D7" w:rsidP="007272D7">
      <w:pPr>
        <w:spacing w:after="0" w:line="240" w:lineRule="auto"/>
        <w:ind w:right="-263"/>
        <w:contextualSpacing/>
        <w:jc w:val="center"/>
        <w:rPr>
          <w:rFonts w:ascii="Arial" w:hAnsi="Arial" w:cs="Arial"/>
          <w:b/>
          <w:noProof/>
          <w:color w:val="C00000"/>
        </w:rPr>
      </w:pPr>
    </w:p>
    <w:p w14:paraId="35B513A3" w14:textId="784732F7" w:rsidR="0077395B" w:rsidRPr="0006317E" w:rsidRDefault="0077395B" w:rsidP="007272D7">
      <w:pPr>
        <w:spacing w:after="0" w:line="240" w:lineRule="auto"/>
        <w:ind w:right="-263"/>
        <w:contextualSpacing/>
        <w:jc w:val="center"/>
        <w:rPr>
          <w:rFonts w:ascii="Arial" w:hAnsi="Arial" w:cs="Arial"/>
          <w:b/>
          <w:noProof/>
          <w:color w:val="C00000"/>
        </w:rPr>
      </w:pPr>
      <w:r w:rsidRPr="0006317E">
        <w:rPr>
          <w:rFonts w:ascii="Arial" w:hAnsi="Arial" w:cs="Arial"/>
          <w:b/>
          <w:noProof/>
          <w:color w:val="C00000"/>
        </w:rPr>
        <w:t>Plan de Austeridad del Gasto Público</w:t>
      </w:r>
    </w:p>
    <w:p w14:paraId="7EBF24C2" w14:textId="77777777" w:rsidR="0077395B" w:rsidRPr="0006317E" w:rsidRDefault="0077395B" w:rsidP="0077395B">
      <w:pPr>
        <w:tabs>
          <w:tab w:val="center" w:pos="6094"/>
          <w:tab w:val="left" w:pos="7334"/>
        </w:tabs>
        <w:spacing w:after="0" w:line="240" w:lineRule="auto"/>
        <w:ind w:left="2124" w:right="-263"/>
        <w:contextualSpacing/>
        <w:rPr>
          <w:rFonts w:ascii="Arial" w:hAnsi="Arial" w:cs="Arial"/>
          <w:b/>
          <w:noProof/>
        </w:rPr>
      </w:pPr>
    </w:p>
    <w:p w14:paraId="05F230CC" w14:textId="3EBC1938" w:rsidR="0077395B" w:rsidRPr="0006317E" w:rsidRDefault="0077395B" w:rsidP="007272D7">
      <w:pPr>
        <w:tabs>
          <w:tab w:val="center" w:pos="6094"/>
          <w:tab w:val="left" w:pos="7334"/>
        </w:tabs>
        <w:spacing w:after="0" w:line="240" w:lineRule="auto"/>
        <w:ind w:right="-263"/>
        <w:contextualSpacing/>
        <w:jc w:val="center"/>
        <w:rPr>
          <w:rFonts w:ascii="Arial" w:hAnsi="Arial" w:cs="Arial"/>
          <w:b/>
          <w:noProof/>
        </w:rPr>
      </w:pPr>
      <w:r w:rsidRPr="0006317E">
        <w:rPr>
          <w:rFonts w:ascii="Arial" w:hAnsi="Arial" w:cs="Arial"/>
          <w:b/>
          <w:noProof/>
        </w:rPr>
        <w:t>202</w:t>
      </w:r>
      <w:r w:rsidR="006F36DF" w:rsidRPr="0006317E">
        <w:rPr>
          <w:rFonts w:ascii="Arial" w:hAnsi="Arial" w:cs="Arial"/>
          <w:b/>
          <w:noProof/>
        </w:rPr>
        <w:t>4</w:t>
      </w:r>
    </w:p>
    <w:p w14:paraId="3746C193" w14:textId="5B7ED1D2" w:rsidR="0077395B" w:rsidRPr="0006317E" w:rsidRDefault="0077395B" w:rsidP="0077395B">
      <w:pPr>
        <w:tabs>
          <w:tab w:val="center" w:pos="6094"/>
          <w:tab w:val="left" w:pos="7334"/>
        </w:tabs>
        <w:spacing w:after="0" w:line="240" w:lineRule="auto"/>
        <w:ind w:left="2124" w:right="-263"/>
        <w:contextualSpacing/>
        <w:rPr>
          <w:rFonts w:ascii="Arial" w:hAnsi="Arial" w:cs="Arial"/>
          <w:b/>
          <w:noProof/>
        </w:rPr>
      </w:pPr>
      <w:r w:rsidRPr="0006317E">
        <w:rPr>
          <w:rFonts w:ascii="Arial" w:hAnsi="Arial" w:cs="Arial"/>
          <w:b/>
        </w:rPr>
        <w:tab/>
      </w:r>
    </w:p>
    <w:p w14:paraId="307CF879" w14:textId="2B444EA4" w:rsidR="0077395B" w:rsidRPr="0006317E" w:rsidRDefault="007272D7" w:rsidP="0077395B">
      <w:pPr>
        <w:pStyle w:val="Textoindependiente"/>
        <w:spacing w:after="0" w:line="240" w:lineRule="auto"/>
        <w:ind w:left="4320"/>
        <w:contextualSpacing/>
        <w:rPr>
          <w:rFonts w:ascii="Arial" w:hAnsi="Arial" w:cs="Arial"/>
          <w:b/>
          <w:sz w:val="22"/>
          <w:szCs w:val="22"/>
        </w:rPr>
      </w:pPr>
      <w:r w:rsidRPr="0006317E">
        <w:rPr>
          <w:rFonts w:ascii="Arial" w:hAnsi="Arial" w:cs="Arial"/>
          <w:b/>
          <w:noProof/>
          <w:lang w:val="es-CO" w:eastAsia="es-CO"/>
        </w:rPr>
        <mc:AlternateContent>
          <mc:Choice Requires="wps">
            <w:drawing>
              <wp:anchor distT="0" distB="0" distL="114300" distR="114300" simplePos="0" relativeHeight="251660288" behindDoc="1" locked="0" layoutInCell="1" allowOverlap="1" wp14:anchorId="74C7DB0E" wp14:editId="463253E8">
                <wp:simplePos x="0" y="0"/>
                <wp:positionH relativeFrom="page">
                  <wp:posOffset>1895580</wp:posOffset>
                </wp:positionH>
                <wp:positionV relativeFrom="paragraph">
                  <wp:posOffset>2094</wp:posOffset>
                </wp:positionV>
                <wp:extent cx="4533900" cy="187325"/>
                <wp:effectExtent l="0" t="0" r="0" b="3175"/>
                <wp:wrapNone/>
                <wp:docPr id="51" name="Rectángulo 51"/>
                <wp:cNvGraphicFramePr/>
                <a:graphic xmlns:a="http://schemas.openxmlformats.org/drawingml/2006/main">
                  <a:graphicData uri="http://schemas.microsoft.com/office/word/2010/wordprocessingShape">
                    <wps:wsp>
                      <wps:cNvSpPr/>
                      <wps:spPr>
                        <a:xfrm>
                          <a:off x="0" y="0"/>
                          <a:ext cx="4533900" cy="187325"/>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2057FD8" id="Rectángulo 51" o:spid="_x0000_s1026" style="position:absolute;margin-left:149.25pt;margin-top:.15pt;width:357pt;height:1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" fillcolor="#ffc000" stroked="f" strokeweight="1pt">
                <w10:wrap anchorx="page"/>
              </v:rect>
            </w:pict>
          </mc:Fallback>
        </mc:AlternateContent>
      </w:r>
    </w:p>
    <w:p w14:paraId="45550C27" w14:textId="77777777" w:rsidR="0077395B" w:rsidRPr="0006317E" w:rsidRDefault="0077395B" w:rsidP="0077395B">
      <w:pPr>
        <w:pStyle w:val="Textoindependiente"/>
        <w:spacing w:after="0" w:line="240" w:lineRule="auto"/>
        <w:contextualSpacing/>
        <w:rPr>
          <w:rFonts w:ascii="Arial" w:hAnsi="Arial" w:cs="Arial"/>
          <w:b/>
          <w:sz w:val="22"/>
          <w:szCs w:val="22"/>
        </w:rPr>
      </w:pPr>
    </w:p>
    <w:p w14:paraId="6AC017F8" w14:textId="359D04C3" w:rsidR="0077395B" w:rsidRPr="0006317E" w:rsidRDefault="0077395B" w:rsidP="0077395B">
      <w:pPr>
        <w:pStyle w:val="Textoindependiente"/>
        <w:spacing w:after="0" w:line="240" w:lineRule="auto"/>
        <w:contextualSpacing/>
        <w:rPr>
          <w:rFonts w:ascii="Arial" w:hAnsi="Arial" w:cs="Arial"/>
          <w:b/>
          <w:sz w:val="22"/>
          <w:szCs w:val="22"/>
        </w:rPr>
      </w:pPr>
    </w:p>
    <w:p w14:paraId="66648332" w14:textId="77777777" w:rsidR="0077395B" w:rsidRPr="0006317E" w:rsidRDefault="0077395B" w:rsidP="0077395B">
      <w:pPr>
        <w:pStyle w:val="Textoindependiente"/>
        <w:spacing w:after="0" w:line="240" w:lineRule="auto"/>
        <w:contextualSpacing/>
        <w:rPr>
          <w:rFonts w:ascii="Arial" w:hAnsi="Arial" w:cs="Arial"/>
          <w:b/>
          <w:sz w:val="22"/>
          <w:szCs w:val="22"/>
        </w:rPr>
      </w:pPr>
    </w:p>
    <w:p w14:paraId="36293EDC" w14:textId="675D422E" w:rsidR="008B2065" w:rsidRPr="0006317E" w:rsidRDefault="008B2065">
      <w:pPr>
        <w:rPr>
          <w:rFonts w:ascii="Arial" w:hAnsi="Arial" w:cs="Arial"/>
        </w:rPr>
      </w:pPr>
    </w:p>
    <w:p w14:paraId="7FC0CAC1" w14:textId="222F4B78" w:rsidR="008B2065" w:rsidRPr="0006317E" w:rsidRDefault="008B2065">
      <w:pPr>
        <w:rPr>
          <w:rFonts w:ascii="Arial" w:hAnsi="Arial" w:cs="Arial"/>
        </w:rPr>
      </w:pPr>
    </w:p>
    <w:p w14:paraId="0B6F1017" w14:textId="52C3ABE6" w:rsidR="008B2065" w:rsidRPr="0006317E" w:rsidRDefault="008B2065">
      <w:pPr>
        <w:rPr>
          <w:rFonts w:ascii="Arial" w:hAnsi="Arial" w:cs="Arial"/>
        </w:rPr>
      </w:pPr>
    </w:p>
    <w:p w14:paraId="3FFE8D5E" w14:textId="23822E02" w:rsidR="008B2065" w:rsidRPr="0006317E" w:rsidRDefault="008B2065">
      <w:pPr>
        <w:rPr>
          <w:rFonts w:ascii="Arial" w:hAnsi="Arial" w:cs="Arial"/>
        </w:rPr>
      </w:pPr>
    </w:p>
    <w:p w14:paraId="542BDAEB" w14:textId="317A3B32" w:rsidR="008B2065" w:rsidRPr="0006317E" w:rsidRDefault="008B2065">
      <w:pPr>
        <w:rPr>
          <w:rFonts w:ascii="Arial" w:hAnsi="Arial" w:cs="Arial"/>
        </w:rPr>
      </w:pPr>
    </w:p>
    <w:p w14:paraId="393DAE21" w14:textId="0E4DEDFA" w:rsidR="008B2065" w:rsidRPr="0006317E" w:rsidRDefault="008B2065">
      <w:pPr>
        <w:rPr>
          <w:rFonts w:ascii="Arial" w:hAnsi="Arial" w:cs="Arial"/>
        </w:rPr>
      </w:pPr>
      <w:bookmarkStart w:id="0" w:name="_GoBack"/>
      <w:bookmarkEnd w:id="0"/>
    </w:p>
    <w:p w14:paraId="5EAF35F5" w14:textId="02B5E34E" w:rsidR="008B2065" w:rsidRPr="0006317E" w:rsidRDefault="008B2065">
      <w:pPr>
        <w:rPr>
          <w:rFonts w:ascii="Arial" w:hAnsi="Arial" w:cs="Arial"/>
        </w:rPr>
      </w:pPr>
    </w:p>
    <w:p w14:paraId="16DDDF03" w14:textId="58C127FE" w:rsidR="008B2065" w:rsidRPr="0006317E" w:rsidRDefault="008B2065">
      <w:pPr>
        <w:rPr>
          <w:rFonts w:ascii="Arial" w:hAnsi="Arial" w:cs="Arial"/>
        </w:rPr>
      </w:pPr>
    </w:p>
    <w:p w14:paraId="05282B12" w14:textId="71090550" w:rsidR="008B2065" w:rsidRPr="0006317E" w:rsidRDefault="008B2065">
      <w:pPr>
        <w:rPr>
          <w:rFonts w:ascii="Arial" w:hAnsi="Arial" w:cs="Arial"/>
        </w:rPr>
      </w:pPr>
    </w:p>
    <w:p w14:paraId="021DBB9D" w14:textId="49B318BA" w:rsidR="008B2065" w:rsidRPr="0006317E" w:rsidRDefault="008B2065">
      <w:pPr>
        <w:rPr>
          <w:rFonts w:ascii="Arial" w:hAnsi="Arial" w:cs="Arial"/>
        </w:rPr>
      </w:pPr>
    </w:p>
    <w:p w14:paraId="76C8753B" w14:textId="03464B3A" w:rsidR="008B2065" w:rsidRPr="0006317E" w:rsidRDefault="008B2065">
      <w:pPr>
        <w:rPr>
          <w:rFonts w:ascii="Arial" w:hAnsi="Arial" w:cs="Arial"/>
        </w:rPr>
      </w:pPr>
    </w:p>
    <w:p w14:paraId="3AC0AE09" w14:textId="0CE1716E" w:rsidR="008B2065" w:rsidRPr="0006317E" w:rsidRDefault="008B2065">
      <w:pPr>
        <w:rPr>
          <w:rFonts w:ascii="Arial" w:hAnsi="Arial" w:cs="Arial"/>
        </w:rPr>
      </w:pPr>
    </w:p>
    <w:p w14:paraId="3FC9517E" w14:textId="29482205" w:rsidR="008B2065" w:rsidRPr="0006317E" w:rsidRDefault="008B2065">
      <w:pPr>
        <w:rPr>
          <w:rFonts w:ascii="Arial" w:hAnsi="Arial" w:cs="Arial"/>
        </w:rPr>
      </w:pPr>
    </w:p>
    <w:p w14:paraId="4F4DEC16" w14:textId="7B66F2C3" w:rsidR="008B2065" w:rsidRPr="0006317E" w:rsidRDefault="008B2065">
      <w:pPr>
        <w:rPr>
          <w:rFonts w:ascii="Arial" w:hAnsi="Arial" w:cs="Arial"/>
        </w:rPr>
      </w:pPr>
    </w:p>
    <w:p w14:paraId="377C1CD3" w14:textId="2F6A9967" w:rsidR="008B2065" w:rsidRPr="0006317E" w:rsidRDefault="008B2065">
      <w:pPr>
        <w:rPr>
          <w:rFonts w:ascii="Arial" w:hAnsi="Arial" w:cs="Arial"/>
        </w:rPr>
      </w:pPr>
    </w:p>
    <w:p w14:paraId="278BDA96" w14:textId="3B4D81FC" w:rsidR="008B2065" w:rsidRPr="0006317E" w:rsidRDefault="008B2065">
      <w:pPr>
        <w:rPr>
          <w:rFonts w:ascii="Arial" w:hAnsi="Arial" w:cs="Arial"/>
        </w:rPr>
      </w:pPr>
    </w:p>
    <w:p w14:paraId="2780840E" w14:textId="0856C8F5" w:rsidR="008B2065" w:rsidRPr="0006317E" w:rsidRDefault="008B2065">
      <w:pPr>
        <w:rPr>
          <w:rFonts w:ascii="Arial" w:hAnsi="Arial" w:cs="Arial"/>
        </w:rPr>
      </w:pPr>
    </w:p>
    <w:p w14:paraId="0913D970" w14:textId="0A968C67" w:rsidR="00F166E9" w:rsidRPr="0006317E" w:rsidRDefault="00F166E9" w:rsidP="00F166E9">
      <w:pPr>
        <w:spacing w:after="0" w:line="240" w:lineRule="auto"/>
        <w:jc w:val="center"/>
        <w:rPr>
          <w:rFonts w:ascii="Arial" w:hAnsi="Arial" w:cs="Arial"/>
          <w:b/>
        </w:rPr>
      </w:pPr>
      <w:r w:rsidRPr="0006317E">
        <w:rPr>
          <w:rFonts w:ascii="Arial" w:hAnsi="Arial" w:cs="Arial"/>
          <w:b/>
        </w:rPr>
        <w:lastRenderedPageBreak/>
        <w:t>PLAN DE AUSTERIDAD</w:t>
      </w:r>
      <w:r w:rsidR="00B72CC4" w:rsidRPr="0006317E">
        <w:rPr>
          <w:rFonts w:ascii="Arial" w:hAnsi="Arial" w:cs="Arial"/>
          <w:b/>
        </w:rPr>
        <w:t xml:space="preserve"> DEL GASTO PÚBLICO</w:t>
      </w:r>
    </w:p>
    <w:p w14:paraId="2E739998" w14:textId="77777777" w:rsidR="00B72CC4" w:rsidRPr="0006317E" w:rsidRDefault="00B72CC4" w:rsidP="00F166E9">
      <w:pPr>
        <w:spacing w:after="0" w:line="240" w:lineRule="auto"/>
        <w:jc w:val="center"/>
        <w:rPr>
          <w:rFonts w:ascii="Arial" w:hAnsi="Arial" w:cs="Arial"/>
          <w:b/>
        </w:rPr>
      </w:pPr>
    </w:p>
    <w:p w14:paraId="1E6AFEA1" w14:textId="401264EA" w:rsidR="00F166E9" w:rsidRPr="0006317E" w:rsidRDefault="00BF2F8E" w:rsidP="00F166E9">
      <w:pPr>
        <w:spacing w:after="0" w:line="240" w:lineRule="auto"/>
        <w:jc w:val="center"/>
        <w:rPr>
          <w:rFonts w:ascii="Arial" w:hAnsi="Arial" w:cs="Arial"/>
          <w:b/>
        </w:rPr>
      </w:pPr>
      <w:r w:rsidRPr="0006317E">
        <w:rPr>
          <w:rFonts w:ascii="Arial" w:hAnsi="Arial" w:cs="Arial"/>
          <w:b/>
        </w:rPr>
        <w:t>ORQUESTA FILARMÓ</w:t>
      </w:r>
      <w:r w:rsidR="00663FAF" w:rsidRPr="0006317E">
        <w:rPr>
          <w:rFonts w:ascii="Arial" w:hAnsi="Arial" w:cs="Arial"/>
          <w:b/>
        </w:rPr>
        <w:t>NICA DE BOGOTÁ</w:t>
      </w:r>
    </w:p>
    <w:p w14:paraId="547F5B75" w14:textId="3CB65F6A" w:rsidR="00F166E9" w:rsidRPr="0006317E" w:rsidRDefault="000D639B" w:rsidP="00F166E9">
      <w:pPr>
        <w:spacing w:after="0" w:line="240" w:lineRule="auto"/>
        <w:jc w:val="center"/>
        <w:rPr>
          <w:rFonts w:ascii="Arial" w:hAnsi="Arial" w:cs="Arial"/>
          <w:b/>
        </w:rPr>
      </w:pPr>
      <w:r w:rsidRPr="0006317E">
        <w:rPr>
          <w:rFonts w:ascii="Arial" w:hAnsi="Arial" w:cs="Arial"/>
          <w:b/>
        </w:rPr>
        <w:t>VIGENCIA 202</w:t>
      </w:r>
      <w:r w:rsidR="006F36DF" w:rsidRPr="0006317E">
        <w:rPr>
          <w:rFonts w:ascii="Arial" w:hAnsi="Arial" w:cs="Arial"/>
          <w:b/>
        </w:rPr>
        <w:t>4</w:t>
      </w:r>
    </w:p>
    <w:p w14:paraId="5A2BE0CC" w14:textId="77777777" w:rsidR="00873DD1" w:rsidRPr="0006317E" w:rsidRDefault="00873DD1" w:rsidP="00F166E9">
      <w:pPr>
        <w:spacing w:after="0" w:line="240" w:lineRule="auto"/>
        <w:jc w:val="center"/>
        <w:rPr>
          <w:rFonts w:ascii="Arial" w:hAnsi="Arial" w:cs="Arial"/>
          <w:b/>
        </w:rPr>
      </w:pPr>
    </w:p>
    <w:p w14:paraId="48C63CBA" w14:textId="68FCA88B" w:rsidR="00873DD1" w:rsidRPr="0006317E" w:rsidRDefault="00E61BF8" w:rsidP="00873DD1">
      <w:pPr>
        <w:pStyle w:val="Estilo2"/>
        <w:spacing w:before="0" w:after="0" w:line="240" w:lineRule="auto"/>
        <w:ind w:left="426" w:hanging="426"/>
        <w:contextualSpacing/>
        <w:jc w:val="left"/>
        <w:rPr>
          <w:rFonts w:ascii="Arial" w:eastAsia="Arial" w:hAnsi="Arial" w:cs="Arial"/>
          <w:color w:val="auto"/>
          <w:sz w:val="22"/>
          <w:szCs w:val="22"/>
        </w:rPr>
      </w:pPr>
      <w:r w:rsidRPr="0006317E">
        <w:rPr>
          <w:rFonts w:ascii="Arial" w:hAnsi="Arial" w:cs="Arial"/>
          <w:sz w:val="22"/>
          <w:szCs w:val="22"/>
        </w:rPr>
        <w:t>FORMULACIÓN</w:t>
      </w:r>
      <w:r w:rsidRPr="0006317E">
        <w:rPr>
          <w:rFonts w:ascii="Arial" w:eastAsia="Arial" w:hAnsi="Arial" w:cs="Arial"/>
          <w:sz w:val="22"/>
          <w:szCs w:val="22"/>
        </w:rPr>
        <w:t xml:space="preserve"> 202</w:t>
      </w:r>
      <w:r w:rsidR="006F36DF" w:rsidRPr="0006317E">
        <w:rPr>
          <w:rFonts w:ascii="Arial" w:eastAsia="Arial" w:hAnsi="Arial" w:cs="Arial"/>
          <w:sz w:val="22"/>
          <w:szCs w:val="22"/>
        </w:rPr>
        <w:t>4</w:t>
      </w:r>
    </w:p>
    <w:p w14:paraId="188B2C5E" w14:textId="4D759F4F" w:rsidR="00F166E9" w:rsidRPr="0006317E" w:rsidRDefault="00F166E9" w:rsidP="00F166E9">
      <w:pPr>
        <w:spacing w:after="0" w:line="240" w:lineRule="auto"/>
        <w:jc w:val="both"/>
        <w:rPr>
          <w:rFonts w:ascii="Arial" w:hAnsi="Arial" w:cs="Arial"/>
          <w:b/>
          <w:color w:val="4472C4" w:themeColor="accent1"/>
        </w:rPr>
      </w:pPr>
    </w:p>
    <w:p w14:paraId="53C7897D" w14:textId="77777777" w:rsidR="00AE4F2B" w:rsidRPr="0006317E" w:rsidRDefault="00AE4F2B" w:rsidP="00AE4F2B">
      <w:pPr>
        <w:pStyle w:val="Estilo2"/>
        <w:numPr>
          <w:ilvl w:val="0"/>
          <w:numId w:val="0"/>
        </w:numPr>
        <w:spacing w:before="0" w:after="0" w:line="240" w:lineRule="auto"/>
        <w:contextualSpacing/>
        <w:jc w:val="left"/>
        <w:rPr>
          <w:rFonts w:ascii="Arial" w:eastAsia="Arial" w:hAnsi="Arial" w:cs="Arial"/>
          <w:color w:val="auto"/>
          <w:sz w:val="22"/>
          <w:szCs w:val="22"/>
        </w:rPr>
      </w:pPr>
      <w:r w:rsidRPr="0006317E">
        <w:rPr>
          <w:rFonts w:ascii="Arial" w:eastAsia="Arial" w:hAnsi="Arial" w:cs="Arial"/>
          <w:color w:val="auto"/>
          <w:sz w:val="22"/>
          <w:szCs w:val="22"/>
        </w:rPr>
        <w:t>Objetivo Plan de austeridad de gasto público</w:t>
      </w:r>
    </w:p>
    <w:p w14:paraId="346D854C" w14:textId="77777777" w:rsidR="00D62DE4" w:rsidRPr="0006317E" w:rsidRDefault="00D62DE4" w:rsidP="00F166E9">
      <w:pPr>
        <w:spacing w:after="0" w:line="240" w:lineRule="auto"/>
        <w:jc w:val="both"/>
        <w:rPr>
          <w:rFonts w:ascii="Arial" w:hAnsi="Arial" w:cs="Arial"/>
          <w:b/>
          <w:color w:val="4472C4" w:themeColor="accent1"/>
        </w:rPr>
      </w:pPr>
    </w:p>
    <w:p w14:paraId="4410B8BD" w14:textId="6EAB1D77" w:rsidR="00B5369E" w:rsidRPr="0006317E" w:rsidRDefault="00E70BAF" w:rsidP="00F166E9">
      <w:pPr>
        <w:spacing w:after="0" w:line="240" w:lineRule="auto"/>
        <w:jc w:val="both"/>
        <w:rPr>
          <w:rFonts w:ascii="Arial" w:hAnsi="Arial" w:cs="Arial"/>
          <w:bCs/>
        </w:rPr>
      </w:pPr>
      <w:r w:rsidRPr="0006317E">
        <w:rPr>
          <w:rFonts w:ascii="Arial" w:hAnsi="Arial" w:cs="Arial"/>
          <w:bCs/>
        </w:rPr>
        <w:t>La Orquesta Filarmónica de Bogotá, en cumplimiento de las disposiciones dictadas sobre austeridad y eficiencia del gasto público, formuló el presente plan de austeridad en el gasto con los siguientes objetivos.</w:t>
      </w:r>
    </w:p>
    <w:p w14:paraId="35965059" w14:textId="3B2F8956" w:rsidR="00E70BAF" w:rsidRPr="0006317E" w:rsidRDefault="00E70BAF" w:rsidP="00F166E9">
      <w:pPr>
        <w:spacing w:after="0" w:line="240" w:lineRule="auto"/>
        <w:jc w:val="both"/>
        <w:rPr>
          <w:rFonts w:ascii="Arial" w:hAnsi="Arial" w:cs="Arial"/>
          <w:bCs/>
        </w:rPr>
      </w:pPr>
    </w:p>
    <w:p w14:paraId="50A9AF63" w14:textId="77777777" w:rsidR="00E70BAF" w:rsidRPr="0006317E" w:rsidRDefault="00E70BAF" w:rsidP="00E70BAF">
      <w:pPr>
        <w:spacing w:after="0" w:line="240" w:lineRule="auto"/>
        <w:jc w:val="both"/>
        <w:rPr>
          <w:rFonts w:ascii="Arial" w:hAnsi="Arial" w:cs="Arial"/>
          <w:bCs/>
        </w:rPr>
      </w:pPr>
      <w:r w:rsidRPr="0006317E">
        <w:rPr>
          <w:rFonts w:ascii="Arial" w:hAnsi="Arial" w:cs="Arial"/>
          <w:bCs/>
        </w:rPr>
        <w:t>Objetivo general</w:t>
      </w:r>
    </w:p>
    <w:p w14:paraId="18BA528B" w14:textId="77777777" w:rsidR="00E70BAF" w:rsidRPr="0006317E" w:rsidRDefault="00E70BAF" w:rsidP="00E70BAF">
      <w:pPr>
        <w:spacing w:after="0" w:line="240" w:lineRule="auto"/>
        <w:jc w:val="both"/>
        <w:rPr>
          <w:rFonts w:ascii="Arial" w:hAnsi="Arial" w:cs="Arial"/>
          <w:bCs/>
        </w:rPr>
      </w:pPr>
    </w:p>
    <w:p w14:paraId="3EFD4F5A" w14:textId="77777777" w:rsidR="00E70BAF" w:rsidRPr="0006317E" w:rsidRDefault="00E70BAF" w:rsidP="00E70BAF">
      <w:pPr>
        <w:spacing w:after="0" w:line="240" w:lineRule="auto"/>
        <w:jc w:val="both"/>
        <w:rPr>
          <w:rFonts w:ascii="Arial" w:hAnsi="Arial" w:cs="Arial"/>
          <w:bCs/>
        </w:rPr>
      </w:pPr>
      <w:r w:rsidRPr="0006317E">
        <w:rPr>
          <w:rFonts w:ascii="Arial" w:hAnsi="Arial" w:cs="Arial"/>
          <w:bCs/>
        </w:rPr>
        <w:t>Incrementar la eficiencia y austeridad de la utilización de los recursos, a través de acciones que promuevan el uso racional de los mismos, afianzando la cultura del ahorro, mediante la aplicación de lineamientos y controles normativos.</w:t>
      </w:r>
    </w:p>
    <w:p w14:paraId="16D9F3A8" w14:textId="77777777" w:rsidR="00E70BAF" w:rsidRPr="0006317E" w:rsidRDefault="00E70BAF" w:rsidP="00E70BAF">
      <w:pPr>
        <w:spacing w:after="0" w:line="240" w:lineRule="auto"/>
        <w:jc w:val="both"/>
        <w:rPr>
          <w:rFonts w:ascii="Arial" w:hAnsi="Arial" w:cs="Arial"/>
          <w:bCs/>
        </w:rPr>
      </w:pPr>
    </w:p>
    <w:p w14:paraId="42654434" w14:textId="77777777" w:rsidR="00E70BAF" w:rsidRPr="0006317E" w:rsidRDefault="00E70BAF" w:rsidP="00E70BAF">
      <w:pPr>
        <w:spacing w:after="0" w:line="240" w:lineRule="auto"/>
        <w:jc w:val="both"/>
        <w:rPr>
          <w:rFonts w:ascii="Arial" w:hAnsi="Arial" w:cs="Arial"/>
          <w:bCs/>
        </w:rPr>
      </w:pPr>
      <w:r w:rsidRPr="0006317E">
        <w:rPr>
          <w:rFonts w:ascii="Arial" w:hAnsi="Arial" w:cs="Arial"/>
          <w:bCs/>
        </w:rPr>
        <w:t>Objetivos específicos</w:t>
      </w:r>
    </w:p>
    <w:p w14:paraId="41F6665E" w14:textId="77777777" w:rsidR="00E70BAF" w:rsidRPr="0006317E" w:rsidRDefault="00E70BAF" w:rsidP="00E70BAF">
      <w:pPr>
        <w:spacing w:after="0" w:line="240" w:lineRule="auto"/>
        <w:jc w:val="both"/>
        <w:rPr>
          <w:rFonts w:ascii="Arial" w:hAnsi="Arial" w:cs="Arial"/>
          <w:bCs/>
        </w:rPr>
      </w:pPr>
    </w:p>
    <w:p w14:paraId="24C1F812" w14:textId="0A2C3305" w:rsidR="00E70BAF" w:rsidRPr="0006317E" w:rsidRDefault="00E70BAF" w:rsidP="0043412C">
      <w:pPr>
        <w:pStyle w:val="Prrafodelista"/>
        <w:numPr>
          <w:ilvl w:val="0"/>
          <w:numId w:val="5"/>
        </w:numPr>
        <w:spacing w:after="0" w:line="240" w:lineRule="auto"/>
        <w:jc w:val="both"/>
        <w:rPr>
          <w:rFonts w:ascii="Arial" w:hAnsi="Arial" w:cs="Arial"/>
          <w:bCs/>
        </w:rPr>
      </w:pPr>
      <w:r w:rsidRPr="0006317E">
        <w:rPr>
          <w:rFonts w:ascii="Arial" w:hAnsi="Arial" w:cs="Arial"/>
          <w:bCs/>
        </w:rPr>
        <w:t>Disminuir los gastos a través de la generación y aplicación de medidas encaminadas a incentivar la eficiencia y racionalidad del gasto, en el desarrollo administrativo y misional de la Orquesta Filarmónica de Bogotá.</w:t>
      </w:r>
    </w:p>
    <w:p w14:paraId="40568ECD" w14:textId="77777777" w:rsidR="00E70BAF" w:rsidRPr="0006317E" w:rsidRDefault="00E70BAF" w:rsidP="00E70BAF">
      <w:pPr>
        <w:spacing w:after="0" w:line="240" w:lineRule="auto"/>
        <w:jc w:val="both"/>
        <w:rPr>
          <w:rFonts w:ascii="Arial" w:hAnsi="Arial" w:cs="Arial"/>
          <w:bCs/>
        </w:rPr>
      </w:pPr>
    </w:p>
    <w:p w14:paraId="29B48754" w14:textId="3998E6F0" w:rsidR="00E70BAF" w:rsidRPr="0006317E" w:rsidRDefault="00E70BAF" w:rsidP="0043412C">
      <w:pPr>
        <w:pStyle w:val="Prrafodelista"/>
        <w:numPr>
          <w:ilvl w:val="0"/>
          <w:numId w:val="5"/>
        </w:numPr>
        <w:spacing w:after="0" w:line="240" w:lineRule="auto"/>
        <w:jc w:val="both"/>
        <w:rPr>
          <w:rFonts w:ascii="Arial" w:hAnsi="Arial" w:cs="Arial"/>
          <w:bCs/>
        </w:rPr>
      </w:pPr>
      <w:r w:rsidRPr="0006317E">
        <w:rPr>
          <w:rFonts w:ascii="Arial" w:hAnsi="Arial" w:cs="Arial"/>
          <w:bCs/>
        </w:rPr>
        <w:t>Generar iniciativas adicionales que contribuyan al uso de recursos públicos con eficiencia economía y efectividad</w:t>
      </w:r>
    </w:p>
    <w:p w14:paraId="1A62FF1A" w14:textId="56203F4A" w:rsidR="00E70BAF" w:rsidRPr="0006317E" w:rsidRDefault="00E70BAF" w:rsidP="00E70BAF">
      <w:pPr>
        <w:spacing w:after="0" w:line="240" w:lineRule="auto"/>
        <w:jc w:val="both"/>
        <w:rPr>
          <w:rFonts w:ascii="Arial" w:hAnsi="Arial" w:cs="Arial"/>
          <w:bCs/>
          <w:color w:val="4472C4" w:themeColor="accent1"/>
        </w:rPr>
      </w:pPr>
    </w:p>
    <w:p w14:paraId="2E28D406" w14:textId="77777777" w:rsidR="0043412C" w:rsidRPr="0006317E" w:rsidRDefault="0043412C" w:rsidP="00E70BAF">
      <w:pPr>
        <w:spacing w:after="0" w:line="240" w:lineRule="auto"/>
        <w:jc w:val="both"/>
        <w:rPr>
          <w:rFonts w:ascii="Arial" w:hAnsi="Arial" w:cs="Arial"/>
          <w:bCs/>
          <w:color w:val="4472C4" w:themeColor="accent1"/>
        </w:rPr>
      </w:pPr>
    </w:p>
    <w:p w14:paraId="02ADC3D6" w14:textId="536427F3" w:rsidR="00B5369E" w:rsidRPr="0006317E" w:rsidRDefault="00B72CC4" w:rsidP="00F744C3">
      <w:pPr>
        <w:pStyle w:val="Estilo2"/>
        <w:spacing w:before="0" w:after="0" w:line="240" w:lineRule="auto"/>
        <w:ind w:left="426" w:hanging="426"/>
        <w:contextualSpacing/>
        <w:jc w:val="left"/>
        <w:rPr>
          <w:rFonts w:ascii="Arial" w:eastAsia="Arial" w:hAnsi="Arial" w:cs="Arial"/>
          <w:color w:val="auto"/>
          <w:sz w:val="22"/>
          <w:szCs w:val="22"/>
        </w:rPr>
      </w:pPr>
      <w:r w:rsidRPr="0006317E">
        <w:rPr>
          <w:rFonts w:ascii="Arial" w:hAnsi="Arial" w:cs="Arial"/>
          <w:sz w:val="22"/>
          <w:szCs w:val="22"/>
        </w:rPr>
        <w:t xml:space="preserve">DESCRIPCIÓN DE LAS ACTIVIDADES </w:t>
      </w:r>
      <w:r w:rsidR="0064486C" w:rsidRPr="0006317E">
        <w:rPr>
          <w:rFonts w:ascii="Arial" w:hAnsi="Arial" w:cs="Arial"/>
          <w:sz w:val="22"/>
          <w:szCs w:val="22"/>
        </w:rPr>
        <w:t>A REALIZAR</w:t>
      </w:r>
    </w:p>
    <w:p w14:paraId="4300CE85" w14:textId="28936FAE" w:rsidR="004F493E" w:rsidRPr="0006317E" w:rsidRDefault="004F493E" w:rsidP="00F166E9">
      <w:pPr>
        <w:spacing w:after="0" w:line="240" w:lineRule="auto"/>
        <w:jc w:val="both"/>
        <w:rPr>
          <w:rFonts w:ascii="Arial" w:hAnsi="Arial" w:cs="Arial"/>
          <w:bCs/>
          <w:color w:val="4472C4" w:themeColor="accent1"/>
        </w:rPr>
      </w:pPr>
    </w:p>
    <w:p w14:paraId="3790EDAC" w14:textId="77777777" w:rsidR="0064486C" w:rsidRPr="0006317E" w:rsidRDefault="0064486C" w:rsidP="00F166E9">
      <w:pPr>
        <w:spacing w:after="0" w:line="240" w:lineRule="auto"/>
        <w:jc w:val="both"/>
        <w:rPr>
          <w:rFonts w:ascii="Arial" w:hAnsi="Arial" w:cs="Arial"/>
          <w:b/>
        </w:rPr>
      </w:pPr>
    </w:p>
    <w:p w14:paraId="1EEF438D" w14:textId="624B8AE5" w:rsidR="00BD2419" w:rsidRPr="0006317E" w:rsidRDefault="0064486C" w:rsidP="00F166E9">
      <w:pPr>
        <w:spacing w:after="0" w:line="240" w:lineRule="auto"/>
        <w:jc w:val="both"/>
        <w:rPr>
          <w:rFonts w:ascii="Arial" w:hAnsi="Arial" w:cs="Arial"/>
          <w:b/>
        </w:rPr>
      </w:pPr>
      <w:r w:rsidRPr="0006317E">
        <w:rPr>
          <w:rFonts w:ascii="Arial" w:hAnsi="Arial" w:cs="Arial"/>
          <w:b/>
        </w:rPr>
        <w:t xml:space="preserve">Gastos Legibles </w:t>
      </w:r>
    </w:p>
    <w:p w14:paraId="071C6B61" w14:textId="77777777" w:rsidR="003E4E2E" w:rsidRPr="0006317E" w:rsidRDefault="003E4E2E" w:rsidP="00F166E9">
      <w:pPr>
        <w:spacing w:after="0" w:line="240" w:lineRule="auto"/>
        <w:jc w:val="both"/>
        <w:rPr>
          <w:rFonts w:ascii="Arial" w:hAnsi="Arial" w:cs="Arial"/>
          <w:b/>
        </w:rPr>
      </w:pPr>
    </w:p>
    <w:p w14:paraId="03B5CB26" w14:textId="4A03F431" w:rsidR="0064486C" w:rsidRPr="0006317E" w:rsidRDefault="003E4E2E" w:rsidP="00F166E9">
      <w:pPr>
        <w:spacing w:after="0" w:line="240" w:lineRule="auto"/>
        <w:jc w:val="both"/>
        <w:rPr>
          <w:rFonts w:ascii="Arial" w:hAnsi="Arial" w:cs="Arial"/>
          <w:bCs/>
        </w:rPr>
      </w:pPr>
      <w:r w:rsidRPr="0006317E">
        <w:rPr>
          <w:rFonts w:ascii="Arial" w:hAnsi="Arial" w:cs="Arial"/>
          <w:bCs/>
        </w:rPr>
        <w:t>Los siguientes componentes se priorizan como gasto elegible para la vigencia 202</w:t>
      </w:r>
      <w:r w:rsidR="006F36DF" w:rsidRPr="0006317E">
        <w:rPr>
          <w:rFonts w:ascii="Arial" w:hAnsi="Arial" w:cs="Arial"/>
          <w:bCs/>
        </w:rPr>
        <w:t>4</w:t>
      </w:r>
      <w:r w:rsidRPr="0006317E">
        <w:rPr>
          <w:rFonts w:ascii="Arial" w:hAnsi="Arial" w:cs="Arial"/>
          <w:bCs/>
        </w:rPr>
        <w:t>:</w:t>
      </w:r>
    </w:p>
    <w:p w14:paraId="3D1288C9" w14:textId="62339E6B" w:rsidR="0064486C" w:rsidRPr="0006317E" w:rsidRDefault="003E4E2E" w:rsidP="00F166E9">
      <w:pPr>
        <w:spacing w:after="0" w:line="240" w:lineRule="auto"/>
        <w:jc w:val="both"/>
        <w:rPr>
          <w:rFonts w:ascii="Arial" w:hAnsi="Arial" w:cs="Arial"/>
          <w:b/>
        </w:rPr>
      </w:pPr>
      <w:r w:rsidRPr="0006317E">
        <w:rPr>
          <w:rFonts w:ascii="Arial" w:hAnsi="Arial" w:cs="Arial"/>
          <w:noProof/>
          <w:lang w:eastAsia="es-CO"/>
        </w:rPr>
        <w:lastRenderedPageBreak/>
        <w:drawing>
          <wp:inline distT="0" distB="0" distL="0" distR="0" wp14:anchorId="6E55FEE7" wp14:editId="5F6F375E">
            <wp:extent cx="5521960" cy="4104005"/>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1960" cy="4104005"/>
                    </a:xfrm>
                    <a:prstGeom prst="rect">
                      <a:avLst/>
                    </a:prstGeom>
                    <a:noFill/>
                    <a:ln>
                      <a:noFill/>
                    </a:ln>
                  </pic:spPr>
                </pic:pic>
              </a:graphicData>
            </a:graphic>
          </wp:inline>
        </w:drawing>
      </w:r>
    </w:p>
    <w:p w14:paraId="6FFEBB03" w14:textId="77777777" w:rsidR="003E4E2E" w:rsidRPr="0006317E" w:rsidRDefault="003E4E2E" w:rsidP="00F166E9">
      <w:pPr>
        <w:spacing w:after="0" w:line="240" w:lineRule="auto"/>
        <w:jc w:val="both"/>
        <w:rPr>
          <w:rFonts w:ascii="Arial" w:hAnsi="Arial" w:cs="Arial"/>
          <w:b/>
        </w:rPr>
      </w:pPr>
    </w:p>
    <w:p w14:paraId="66A45B82" w14:textId="10F19509" w:rsidR="00B22E18" w:rsidRPr="0006317E" w:rsidRDefault="00843DA6" w:rsidP="00F166E9">
      <w:pPr>
        <w:spacing w:after="0" w:line="240" w:lineRule="auto"/>
        <w:jc w:val="both"/>
        <w:rPr>
          <w:rFonts w:ascii="Arial" w:hAnsi="Arial" w:cs="Arial"/>
          <w:b/>
        </w:rPr>
      </w:pPr>
      <w:r w:rsidRPr="0006317E">
        <w:rPr>
          <w:rFonts w:ascii="Arial" w:hAnsi="Arial" w:cs="Arial"/>
          <w:b/>
        </w:rPr>
        <w:t>Planes de telefonía móvil:</w:t>
      </w:r>
    </w:p>
    <w:p w14:paraId="27D5F6A0" w14:textId="4EF30F62" w:rsidR="00B22E18" w:rsidRPr="0006317E" w:rsidRDefault="00B22E18" w:rsidP="00F166E9">
      <w:pPr>
        <w:spacing w:after="0" w:line="240" w:lineRule="auto"/>
        <w:jc w:val="both"/>
        <w:rPr>
          <w:rFonts w:ascii="Arial" w:hAnsi="Arial" w:cs="Arial"/>
          <w:bCs/>
        </w:rPr>
      </w:pPr>
    </w:p>
    <w:p w14:paraId="6980A9E7" w14:textId="045BEDA0" w:rsidR="00843DA6" w:rsidRPr="0006317E" w:rsidRDefault="00DB7679" w:rsidP="00F166E9">
      <w:pPr>
        <w:spacing w:after="0" w:line="240" w:lineRule="auto"/>
        <w:jc w:val="both"/>
        <w:rPr>
          <w:rFonts w:ascii="Arial" w:hAnsi="Arial" w:cs="Arial"/>
          <w:bCs/>
        </w:rPr>
      </w:pPr>
      <w:r w:rsidRPr="0006317E">
        <w:rPr>
          <w:rFonts w:ascii="Arial" w:hAnsi="Arial" w:cs="Arial"/>
          <w:bCs/>
        </w:rPr>
        <w:t>L</w:t>
      </w:r>
      <w:r w:rsidR="00562D76" w:rsidRPr="0006317E">
        <w:rPr>
          <w:rFonts w:ascii="Arial" w:hAnsi="Arial" w:cs="Arial"/>
          <w:bCs/>
        </w:rPr>
        <w:t xml:space="preserve">a Orquesta </w:t>
      </w:r>
      <w:r w:rsidR="00663FAF" w:rsidRPr="0006317E">
        <w:rPr>
          <w:rFonts w:ascii="Arial" w:hAnsi="Arial" w:cs="Arial"/>
          <w:bCs/>
        </w:rPr>
        <w:t>Filarmónica</w:t>
      </w:r>
      <w:r w:rsidR="00562D76" w:rsidRPr="0006317E">
        <w:rPr>
          <w:rFonts w:ascii="Arial" w:hAnsi="Arial" w:cs="Arial"/>
          <w:bCs/>
        </w:rPr>
        <w:t xml:space="preserve"> de Bogotá</w:t>
      </w:r>
      <w:r w:rsidR="003E4E2E" w:rsidRPr="0006317E">
        <w:rPr>
          <w:rFonts w:ascii="Arial" w:hAnsi="Arial" w:cs="Arial"/>
          <w:bCs/>
        </w:rPr>
        <w:t xml:space="preserve"> contempla como gasto elegible </w:t>
      </w:r>
      <w:r w:rsidRPr="0006317E">
        <w:rPr>
          <w:rFonts w:ascii="Arial" w:hAnsi="Arial" w:cs="Arial"/>
          <w:bCs/>
        </w:rPr>
        <w:t xml:space="preserve">el concepto de planes de telefonía móvil, </w:t>
      </w:r>
      <w:r w:rsidR="003E4E2E" w:rsidRPr="0006317E">
        <w:rPr>
          <w:rFonts w:ascii="Arial" w:hAnsi="Arial" w:cs="Arial"/>
          <w:bCs/>
        </w:rPr>
        <w:t xml:space="preserve">por la medida </w:t>
      </w:r>
      <w:r w:rsidR="00236F4A" w:rsidRPr="0006317E">
        <w:rPr>
          <w:rFonts w:ascii="Arial" w:hAnsi="Arial" w:cs="Arial"/>
          <w:bCs/>
        </w:rPr>
        <w:t xml:space="preserve">de austeridad </w:t>
      </w:r>
      <w:r w:rsidRPr="0006317E">
        <w:rPr>
          <w:rFonts w:ascii="Arial" w:hAnsi="Arial" w:cs="Arial"/>
          <w:bCs/>
        </w:rPr>
        <w:t xml:space="preserve">de </w:t>
      </w:r>
      <w:r w:rsidR="00236F4A" w:rsidRPr="0006317E">
        <w:rPr>
          <w:rFonts w:ascii="Arial" w:hAnsi="Arial" w:cs="Arial"/>
          <w:bCs/>
        </w:rPr>
        <w:t>no adquiri</w:t>
      </w:r>
      <w:r w:rsidR="003E4E2E" w:rsidRPr="0006317E">
        <w:rPr>
          <w:rFonts w:ascii="Arial" w:hAnsi="Arial" w:cs="Arial"/>
          <w:bCs/>
        </w:rPr>
        <w:t>r</w:t>
      </w:r>
      <w:r w:rsidR="00236F4A" w:rsidRPr="0006317E">
        <w:rPr>
          <w:rFonts w:ascii="Arial" w:hAnsi="Arial" w:cs="Arial"/>
          <w:bCs/>
        </w:rPr>
        <w:t xml:space="preserve"> planes de celular </w:t>
      </w:r>
      <w:r w:rsidR="00562D76" w:rsidRPr="0006317E">
        <w:rPr>
          <w:rFonts w:ascii="Arial" w:hAnsi="Arial" w:cs="Arial"/>
          <w:bCs/>
        </w:rPr>
        <w:t>para los servidores públicos de cualquier nivel</w:t>
      </w:r>
      <w:r w:rsidRPr="0006317E">
        <w:rPr>
          <w:rFonts w:ascii="Arial" w:hAnsi="Arial" w:cs="Arial"/>
          <w:bCs/>
        </w:rPr>
        <w:t xml:space="preserve"> en la vigencia 202</w:t>
      </w:r>
      <w:r w:rsidR="006F36DF" w:rsidRPr="0006317E">
        <w:rPr>
          <w:rFonts w:ascii="Arial" w:hAnsi="Arial" w:cs="Arial"/>
          <w:bCs/>
        </w:rPr>
        <w:t>4</w:t>
      </w:r>
      <w:r w:rsidR="00663FAF" w:rsidRPr="0006317E">
        <w:rPr>
          <w:rFonts w:ascii="Arial" w:hAnsi="Arial" w:cs="Arial"/>
          <w:bCs/>
        </w:rPr>
        <w:t>.</w:t>
      </w:r>
    </w:p>
    <w:p w14:paraId="73DB4D9E" w14:textId="4E38A682" w:rsidR="0043412C" w:rsidRPr="0006317E" w:rsidRDefault="003E4E2E">
      <w:pPr>
        <w:rPr>
          <w:rFonts w:ascii="Arial" w:hAnsi="Arial" w:cs="Arial"/>
          <w:bCs/>
        </w:rPr>
      </w:pPr>
      <w:r w:rsidRPr="0006317E">
        <w:rPr>
          <w:rFonts w:ascii="Arial" w:hAnsi="Arial" w:cs="Arial"/>
          <w:bCs/>
        </w:rPr>
        <w:t xml:space="preserve"> </w:t>
      </w:r>
      <w:r w:rsidR="0043412C" w:rsidRPr="0006317E">
        <w:rPr>
          <w:rFonts w:ascii="Arial" w:hAnsi="Arial" w:cs="Arial"/>
          <w:bCs/>
        </w:rPr>
        <w:br w:type="page"/>
      </w:r>
    </w:p>
    <w:p w14:paraId="3D034EEB" w14:textId="77777777" w:rsidR="00843DA6" w:rsidRPr="0006317E" w:rsidRDefault="00843DA6" w:rsidP="00F166E9">
      <w:pPr>
        <w:spacing w:after="0" w:line="240" w:lineRule="auto"/>
        <w:jc w:val="both"/>
        <w:rPr>
          <w:rFonts w:ascii="Arial" w:hAnsi="Arial" w:cs="Arial"/>
          <w:bCs/>
        </w:rPr>
      </w:pPr>
    </w:p>
    <w:p w14:paraId="7D836FA5" w14:textId="77777777" w:rsidR="00046BE0" w:rsidRPr="0006317E" w:rsidRDefault="00046BE0" w:rsidP="00843DA6">
      <w:pPr>
        <w:spacing w:after="0" w:line="240" w:lineRule="auto"/>
        <w:jc w:val="both"/>
        <w:rPr>
          <w:rFonts w:ascii="Arial" w:hAnsi="Arial" w:cs="Arial"/>
          <w:b/>
        </w:rPr>
      </w:pPr>
    </w:p>
    <w:p w14:paraId="4CBBD6B5" w14:textId="0B56017B" w:rsidR="00843DA6" w:rsidRPr="0006317E" w:rsidRDefault="00843DA6" w:rsidP="00843DA6">
      <w:pPr>
        <w:spacing w:after="0" w:line="240" w:lineRule="auto"/>
        <w:jc w:val="both"/>
        <w:rPr>
          <w:rFonts w:ascii="Arial" w:hAnsi="Arial" w:cs="Arial"/>
          <w:b/>
        </w:rPr>
      </w:pPr>
      <w:r w:rsidRPr="0006317E">
        <w:rPr>
          <w:rFonts w:ascii="Arial" w:hAnsi="Arial" w:cs="Arial"/>
          <w:b/>
        </w:rPr>
        <w:t>Equipos Celular:</w:t>
      </w:r>
    </w:p>
    <w:p w14:paraId="5D28AE9A" w14:textId="77777777" w:rsidR="00843DA6" w:rsidRPr="0006317E" w:rsidRDefault="00843DA6" w:rsidP="00843DA6">
      <w:pPr>
        <w:spacing w:after="0" w:line="240" w:lineRule="auto"/>
        <w:jc w:val="both"/>
        <w:rPr>
          <w:rFonts w:ascii="Arial" w:hAnsi="Arial" w:cs="Arial"/>
          <w:bCs/>
          <w:color w:val="4472C4" w:themeColor="accent1"/>
        </w:rPr>
      </w:pPr>
    </w:p>
    <w:p w14:paraId="22E664FB" w14:textId="4EF85DBB" w:rsidR="00BD2C1F" w:rsidRPr="0006317E" w:rsidRDefault="00DB7679" w:rsidP="00BD2C1F">
      <w:pPr>
        <w:spacing w:after="0" w:line="240" w:lineRule="auto"/>
        <w:jc w:val="both"/>
        <w:rPr>
          <w:rFonts w:ascii="Arial" w:hAnsi="Arial" w:cs="Arial"/>
          <w:bCs/>
        </w:rPr>
      </w:pPr>
      <w:r w:rsidRPr="0006317E">
        <w:rPr>
          <w:rFonts w:ascii="Arial" w:hAnsi="Arial" w:cs="Arial"/>
          <w:bCs/>
        </w:rPr>
        <w:t>La Orquesta Filarmónica de Bogotá contempla como gasto elegible el concepto de planes de telefonía móvil, por la medida de austeridad</w:t>
      </w:r>
      <w:r w:rsidR="00046BE0" w:rsidRPr="0006317E">
        <w:rPr>
          <w:rFonts w:ascii="Arial" w:hAnsi="Arial" w:cs="Arial"/>
          <w:bCs/>
        </w:rPr>
        <w:t xml:space="preserve"> </w:t>
      </w:r>
      <w:r w:rsidRPr="0006317E">
        <w:rPr>
          <w:rFonts w:ascii="Arial" w:hAnsi="Arial" w:cs="Arial"/>
          <w:bCs/>
        </w:rPr>
        <w:t>de no</w:t>
      </w:r>
      <w:r w:rsidR="00BD2C1F" w:rsidRPr="0006317E">
        <w:rPr>
          <w:rFonts w:ascii="Arial" w:hAnsi="Arial" w:cs="Arial"/>
          <w:bCs/>
        </w:rPr>
        <w:t xml:space="preserve"> </w:t>
      </w:r>
      <w:r w:rsidR="00046BE0" w:rsidRPr="0006317E">
        <w:rPr>
          <w:rFonts w:ascii="Arial" w:hAnsi="Arial" w:cs="Arial"/>
          <w:bCs/>
        </w:rPr>
        <w:t xml:space="preserve">adquirir equipos </w:t>
      </w:r>
      <w:r w:rsidR="00BD2C1F" w:rsidRPr="0006317E">
        <w:rPr>
          <w:rFonts w:ascii="Arial" w:hAnsi="Arial" w:cs="Arial"/>
          <w:bCs/>
        </w:rPr>
        <w:t>de telefonía móvil, para los servidores públicos de cualquier nivel</w:t>
      </w:r>
      <w:r w:rsidRPr="0006317E">
        <w:rPr>
          <w:rFonts w:ascii="Arial" w:hAnsi="Arial" w:cs="Arial"/>
          <w:bCs/>
        </w:rPr>
        <w:t xml:space="preserve"> en la vigencia 202</w:t>
      </w:r>
      <w:r w:rsidR="00700A27" w:rsidRPr="0006317E">
        <w:rPr>
          <w:rFonts w:ascii="Arial" w:hAnsi="Arial" w:cs="Arial"/>
          <w:bCs/>
        </w:rPr>
        <w:t>4</w:t>
      </w:r>
      <w:r w:rsidR="00BD2C1F" w:rsidRPr="0006317E">
        <w:rPr>
          <w:rFonts w:ascii="Arial" w:hAnsi="Arial" w:cs="Arial"/>
          <w:bCs/>
        </w:rPr>
        <w:t xml:space="preserve">. </w:t>
      </w:r>
    </w:p>
    <w:p w14:paraId="53144C31" w14:textId="4BBE4856" w:rsidR="00843DA6" w:rsidRPr="0006317E" w:rsidRDefault="00843DA6" w:rsidP="00F166E9">
      <w:pPr>
        <w:spacing w:after="0" w:line="240" w:lineRule="auto"/>
        <w:jc w:val="both"/>
        <w:rPr>
          <w:rFonts w:ascii="Arial" w:hAnsi="Arial" w:cs="Arial"/>
          <w:bCs/>
          <w:color w:val="4472C4" w:themeColor="accent1"/>
        </w:rPr>
      </w:pPr>
    </w:p>
    <w:p w14:paraId="46CA23AD" w14:textId="77777777" w:rsidR="00046BE0" w:rsidRPr="0006317E" w:rsidRDefault="00046BE0" w:rsidP="00843DA6">
      <w:pPr>
        <w:spacing w:after="0" w:line="240" w:lineRule="auto"/>
        <w:jc w:val="both"/>
        <w:rPr>
          <w:rFonts w:ascii="Arial" w:hAnsi="Arial" w:cs="Arial"/>
          <w:b/>
          <w:color w:val="4472C4" w:themeColor="accent1"/>
        </w:rPr>
      </w:pPr>
    </w:p>
    <w:p w14:paraId="740E4561" w14:textId="53A97E7E" w:rsidR="00843DA6" w:rsidRPr="0006317E" w:rsidRDefault="00BB4973" w:rsidP="00843DA6">
      <w:pPr>
        <w:spacing w:after="0" w:line="240" w:lineRule="auto"/>
        <w:jc w:val="both"/>
        <w:rPr>
          <w:rFonts w:ascii="Arial" w:hAnsi="Arial" w:cs="Arial"/>
          <w:b/>
        </w:rPr>
      </w:pPr>
      <w:r w:rsidRPr="0006317E">
        <w:rPr>
          <w:rFonts w:ascii="Arial" w:hAnsi="Arial" w:cs="Arial"/>
          <w:b/>
        </w:rPr>
        <w:t>Líneas de telefonía fija</w:t>
      </w:r>
      <w:r w:rsidR="00843DA6" w:rsidRPr="0006317E">
        <w:rPr>
          <w:rFonts w:ascii="Arial" w:hAnsi="Arial" w:cs="Arial"/>
          <w:b/>
        </w:rPr>
        <w:t>:</w:t>
      </w:r>
    </w:p>
    <w:p w14:paraId="628899D7" w14:textId="77777777" w:rsidR="00843DA6" w:rsidRPr="0006317E" w:rsidRDefault="00843DA6" w:rsidP="00843DA6">
      <w:pPr>
        <w:spacing w:after="0" w:line="240" w:lineRule="auto"/>
        <w:jc w:val="both"/>
        <w:rPr>
          <w:rFonts w:ascii="Arial" w:hAnsi="Arial" w:cs="Arial"/>
          <w:bCs/>
        </w:rPr>
      </w:pPr>
    </w:p>
    <w:p w14:paraId="7B0D5483" w14:textId="76927C1A" w:rsidR="000D639B" w:rsidRPr="0006317E" w:rsidRDefault="000D639B" w:rsidP="000D639B">
      <w:pPr>
        <w:pStyle w:val="Sinespaciado"/>
        <w:pBdr>
          <w:top w:val="none" w:sz="0" w:space="0" w:color="auto"/>
          <w:left w:val="none" w:sz="0" w:space="0" w:color="auto"/>
          <w:bottom w:val="none" w:sz="0" w:space="0" w:color="auto"/>
          <w:right w:val="none" w:sz="0" w:space="0" w:color="auto"/>
          <w:between w:val="none" w:sz="0" w:space="0" w:color="auto"/>
        </w:pBdr>
        <w:spacing w:after="160" w:line="259" w:lineRule="auto"/>
        <w:jc w:val="both"/>
        <w:rPr>
          <w:rFonts w:ascii="Arial" w:hAnsi="Arial" w:cs="Arial"/>
        </w:rPr>
      </w:pPr>
      <w:r w:rsidRPr="0006317E">
        <w:rPr>
          <w:rFonts w:ascii="Arial" w:hAnsi="Arial" w:cs="Arial"/>
        </w:rPr>
        <w:t>La entidad ha implementado el control para llamadas internacionales, nacionales y a teléfonos celulares, solamente la extensión asignada a la secretaria de la Dirección General tiene acceso a realizar este tipo de llamadas</w:t>
      </w:r>
      <w:r w:rsidR="00DB7679" w:rsidRPr="0006317E">
        <w:rPr>
          <w:rFonts w:ascii="Arial" w:hAnsi="Arial" w:cs="Arial"/>
        </w:rPr>
        <w:t>. Por lo anterior, se contempla como gasto elegible para realizar seguimiento continuo a la austeridad del mismo.</w:t>
      </w:r>
      <w:r w:rsidRPr="0006317E">
        <w:rPr>
          <w:rFonts w:ascii="Arial" w:hAnsi="Arial" w:cs="Arial"/>
        </w:rPr>
        <w:t xml:space="preserve"> </w:t>
      </w:r>
    </w:p>
    <w:p w14:paraId="4ACEB7FC" w14:textId="77777777" w:rsidR="000D639B" w:rsidRPr="0006317E" w:rsidRDefault="000D639B" w:rsidP="00843DA6">
      <w:pPr>
        <w:spacing w:after="0" w:line="240" w:lineRule="auto"/>
        <w:jc w:val="both"/>
        <w:rPr>
          <w:rFonts w:ascii="Arial" w:hAnsi="Arial" w:cs="Arial"/>
          <w:b/>
        </w:rPr>
      </w:pPr>
    </w:p>
    <w:p w14:paraId="0A39CD58" w14:textId="397EA6B8" w:rsidR="00843DA6" w:rsidRPr="0006317E" w:rsidRDefault="00BB4973" w:rsidP="00843DA6">
      <w:pPr>
        <w:spacing w:after="0" w:line="240" w:lineRule="auto"/>
        <w:jc w:val="both"/>
        <w:rPr>
          <w:rFonts w:ascii="Arial" w:hAnsi="Arial" w:cs="Arial"/>
          <w:b/>
        </w:rPr>
      </w:pPr>
      <w:r w:rsidRPr="0006317E">
        <w:rPr>
          <w:rFonts w:ascii="Arial" w:hAnsi="Arial" w:cs="Arial"/>
          <w:b/>
        </w:rPr>
        <w:t>Combustible</w:t>
      </w:r>
      <w:r w:rsidR="00843DA6" w:rsidRPr="0006317E">
        <w:rPr>
          <w:rFonts w:ascii="Arial" w:hAnsi="Arial" w:cs="Arial"/>
          <w:b/>
        </w:rPr>
        <w:t>:</w:t>
      </w:r>
    </w:p>
    <w:p w14:paraId="66877013" w14:textId="77777777" w:rsidR="00843DA6" w:rsidRPr="0006317E" w:rsidRDefault="00843DA6" w:rsidP="00843DA6">
      <w:pPr>
        <w:spacing w:after="0" w:line="240" w:lineRule="auto"/>
        <w:jc w:val="both"/>
        <w:rPr>
          <w:rFonts w:ascii="Arial" w:hAnsi="Arial" w:cs="Arial"/>
          <w:bCs/>
        </w:rPr>
      </w:pPr>
    </w:p>
    <w:p w14:paraId="3DEC7957" w14:textId="05F5F039" w:rsidR="00BB4973" w:rsidRPr="0006317E" w:rsidRDefault="00EB1690" w:rsidP="00BB4973">
      <w:pPr>
        <w:spacing w:after="0" w:line="240" w:lineRule="auto"/>
        <w:jc w:val="both"/>
        <w:rPr>
          <w:rFonts w:ascii="Arial" w:hAnsi="Arial" w:cs="Arial"/>
          <w:bCs/>
        </w:rPr>
      </w:pPr>
      <w:r w:rsidRPr="0006317E">
        <w:rPr>
          <w:rFonts w:ascii="Arial" w:hAnsi="Arial" w:cs="Arial"/>
          <w:bCs/>
        </w:rPr>
        <w:t xml:space="preserve">La Orquesta posee tres vehículos para su servicio según necesidades para temas administrativos y misionales, no están asignados a ningún funcionario en particular sino a las áreas y son de uso exclusivo de los servidores públicos del nivel directivo. </w:t>
      </w:r>
    </w:p>
    <w:p w14:paraId="1E547CD5" w14:textId="77777777" w:rsidR="00EB1690" w:rsidRPr="0006317E" w:rsidRDefault="00EB1690" w:rsidP="00BB4973">
      <w:pPr>
        <w:spacing w:after="0" w:line="240" w:lineRule="auto"/>
        <w:jc w:val="both"/>
        <w:rPr>
          <w:rFonts w:ascii="Arial" w:hAnsi="Arial" w:cs="Arial"/>
          <w:bCs/>
        </w:rPr>
      </w:pPr>
    </w:p>
    <w:p w14:paraId="17C0825C" w14:textId="3B910E46" w:rsidR="00562D76" w:rsidRPr="0006317E" w:rsidRDefault="00EB1690" w:rsidP="000D639B">
      <w:pPr>
        <w:jc w:val="both"/>
        <w:rPr>
          <w:rFonts w:ascii="Arial" w:hAnsi="Arial" w:cs="Arial"/>
          <w:bCs/>
        </w:rPr>
      </w:pPr>
      <w:r w:rsidRPr="0006317E">
        <w:rPr>
          <w:rFonts w:ascii="Arial" w:hAnsi="Arial" w:cs="Arial"/>
          <w:bCs/>
        </w:rPr>
        <w:t xml:space="preserve">Los desplazamientos están controlados mediante planillas. Se </w:t>
      </w:r>
      <w:r w:rsidR="00DB7679" w:rsidRPr="0006317E">
        <w:rPr>
          <w:rFonts w:ascii="Arial" w:hAnsi="Arial" w:cs="Arial"/>
          <w:bCs/>
        </w:rPr>
        <w:t xml:space="preserve">prioriza como gasto elegible ya que la OFB </w:t>
      </w:r>
      <w:r w:rsidRPr="0006317E">
        <w:rPr>
          <w:rFonts w:ascii="Arial" w:hAnsi="Arial" w:cs="Arial"/>
          <w:bCs/>
        </w:rPr>
        <w:t>realiza el control del consumo de combustible mediante chips instalados en cada uno de los vehículos en convenio con el contratista</w:t>
      </w:r>
      <w:r w:rsidR="00DB7679" w:rsidRPr="0006317E">
        <w:rPr>
          <w:rFonts w:ascii="Arial" w:hAnsi="Arial" w:cs="Arial"/>
          <w:bCs/>
        </w:rPr>
        <w:t xml:space="preserve"> y se considera necesario el seguimiento continuo de austeridad </w:t>
      </w:r>
      <w:r w:rsidR="00145239" w:rsidRPr="0006317E">
        <w:rPr>
          <w:rFonts w:ascii="Arial" w:hAnsi="Arial" w:cs="Arial"/>
          <w:bCs/>
        </w:rPr>
        <w:t>de este</w:t>
      </w:r>
      <w:r w:rsidR="00DB7679" w:rsidRPr="0006317E">
        <w:rPr>
          <w:rFonts w:ascii="Arial" w:hAnsi="Arial" w:cs="Arial"/>
          <w:bCs/>
        </w:rPr>
        <w:t>.</w:t>
      </w:r>
    </w:p>
    <w:p w14:paraId="3B2C907F" w14:textId="07506127" w:rsidR="00562D76" w:rsidRPr="0006317E" w:rsidRDefault="00562D76" w:rsidP="00562D76">
      <w:pPr>
        <w:spacing w:after="0" w:line="240" w:lineRule="auto"/>
        <w:jc w:val="center"/>
        <w:rPr>
          <w:rFonts w:ascii="Arial" w:hAnsi="Arial" w:cs="Arial"/>
          <w:b/>
        </w:rPr>
      </w:pPr>
    </w:p>
    <w:p w14:paraId="33F7E3E9" w14:textId="5E01FBFE" w:rsidR="00BB4973" w:rsidRPr="0006317E" w:rsidRDefault="00BB4973" w:rsidP="00BB4973">
      <w:pPr>
        <w:spacing w:after="0" w:line="240" w:lineRule="auto"/>
        <w:jc w:val="both"/>
        <w:rPr>
          <w:rFonts w:ascii="Arial" w:hAnsi="Arial" w:cs="Arial"/>
          <w:b/>
        </w:rPr>
      </w:pPr>
      <w:r w:rsidRPr="0006317E">
        <w:rPr>
          <w:rFonts w:ascii="Arial" w:hAnsi="Arial" w:cs="Arial"/>
          <w:b/>
        </w:rPr>
        <w:t>Fotocopiado:</w:t>
      </w:r>
    </w:p>
    <w:p w14:paraId="47EF2B4D" w14:textId="77777777" w:rsidR="00BB4973" w:rsidRPr="0006317E" w:rsidRDefault="00BB4973" w:rsidP="00BB4973">
      <w:pPr>
        <w:spacing w:after="0" w:line="240" w:lineRule="auto"/>
        <w:jc w:val="both"/>
        <w:rPr>
          <w:rFonts w:ascii="Arial" w:hAnsi="Arial" w:cs="Arial"/>
          <w:bCs/>
        </w:rPr>
      </w:pPr>
    </w:p>
    <w:p w14:paraId="27FAEAB9" w14:textId="53504BBF" w:rsidR="00145239" w:rsidRPr="0006317E" w:rsidRDefault="00145239" w:rsidP="00145239">
      <w:pPr>
        <w:jc w:val="both"/>
        <w:rPr>
          <w:rFonts w:ascii="Arial" w:hAnsi="Arial" w:cs="Arial"/>
        </w:rPr>
      </w:pPr>
      <w:r w:rsidRPr="0006317E">
        <w:rPr>
          <w:rFonts w:ascii="Arial" w:hAnsi="Arial" w:cs="Arial"/>
        </w:rPr>
        <w:t xml:space="preserve">La orquesta Filarmónica de Bogotá en cumplimiento de su misión está comprometida con el uso adecuado y racional de los recursos, a través de medidas que contribuyen a la preservación y conservación del medio ambiente, siendo cada funcionario y/o contratista consciente de tener el deber y la obligación de llevar a cabo sus tareas y funciones con el menor impacto ambiental posible. </w:t>
      </w:r>
    </w:p>
    <w:p w14:paraId="600B895B" w14:textId="77777777" w:rsidR="00145239" w:rsidRPr="0006317E" w:rsidRDefault="00145239" w:rsidP="00145239">
      <w:pPr>
        <w:jc w:val="both"/>
        <w:rPr>
          <w:rFonts w:ascii="Arial" w:hAnsi="Arial" w:cs="Arial"/>
        </w:rPr>
      </w:pPr>
      <w:r w:rsidRPr="0006317E">
        <w:rPr>
          <w:rFonts w:ascii="Arial" w:hAnsi="Arial" w:cs="Arial"/>
        </w:rPr>
        <w:t xml:space="preserve">Para ello, como parte del compromiso Socio-Ambiental, se  realizan  acciones para el cumplimiento de la Política nacional de Cero Papel, con el propósito de reducir el consumo de papel como aporte a la mitigación del impacto ambiental sobre los recursos naturales, a través de la adopción de buenas prácticas en materia de gestión documental y la adecuada utilización de Tecnologías de la Información y las Comunicaciones disponibles, facilitando el acceso a la información, permitiendo disminuir costos de funcionamiento. </w:t>
      </w:r>
    </w:p>
    <w:p w14:paraId="32AB2A8B" w14:textId="4A15BD41" w:rsidR="00DB7679" w:rsidRPr="0006317E" w:rsidRDefault="00145239" w:rsidP="000D639B">
      <w:pPr>
        <w:spacing w:after="0" w:line="240" w:lineRule="auto"/>
        <w:jc w:val="both"/>
        <w:rPr>
          <w:rFonts w:ascii="Arial" w:hAnsi="Arial" w:cs="Arial"/>
          <w:bCs/>
        </w:rPr>
      </w:pPr>
      <w:r w:rsidRPr="0006317E">
        <w:rPr>
          <w:rFonts w:ascii="Arial" w:hAnsi="Arial" w:cs="Arial"/>
          <w:bCs/>
        </w:rPr>
        <w:t>L</w:t>
      </w:r>
      <w:r w:rsidR="00383758" w:rsidRPr="0006317E">
        <w:rPr>
          <w:rFonts w:ascii="Arial" w:hAnsi="Arial" w:cs="Arial"/>
          <w:bCs/>
        </w:rPr>
        <w:t xml:space="preserve">a OFB </w:t>
      </w:r>
      <w:r w:rsidR="00DB7679" w:rsidRPr="0006317E">
        <w:rPr>
          <w:rFonts w:ascii="Arial" w:hAnsi="Arial" w:cs="Arial"/>
          <w:bCs/>
        </w:rPr>
        <w:t>prioriza el servicio de f</w:t>
      </w:r>
      <w:r w:rsidR="00383758" w:rsidRPr="0006317E">
        <w:rPr>
          <w:rFonts w:ascii="Arial" w:hAnsi="Arial" w:cs="Arial"/>
          <w:bCs/>
        </w:rPr>
        <w:t xml:space="preserve">otocopiado </w:t>
      </w:r>
      <w:r w:rsidR="00DB7679" w:rsidRPr="0006317E">
        <w:rPr>
          <w:rFonts w:ascii="Arial" w:hAnsi="Arial" w:cs="Arial"/>
          <w:bCs/>
        </w:rPr>
        <w:t xml:space="preserve">como gasto elegible, puesto que en cada vigencia se </w:t>
      </w:r>
      <w:r w:rsidR="00150368" w:rsidRPr="0006317E">
        <w:rPr>
          <w:rFonts w:ascii="Arial" w:hAnsi="Arial" w:cs="Arial"/>
          <w:bCs/>
        </w:rPr>
        <w:t>la entidad suscrib</w:t>
      </w:r>
      <w:r w:rsidR="00DB7679" w:rsidRPr="0006317E">
        <w:rPr>
          <w:rFonts w:ascii="Arial" w:hAnsi="Arial" w:cs="Arial"/>
          <w:bCs/>
        </w:rPr>
        <w:t>e</w:t>
      </w:r>
      <w:r w:rsidR="00150368" w:rsidRPr="0006317E">
        <w:rPr>
          <w:rFonts w:ascii="Arial" w:hAnsi="Arial" w:cs="Arial"/>
          <w:bCs/>
        </w:rPr>
        <w:t xml:space="preserve"> un contrato</w:t>
      </w:r>
      <w:r w:rsidR="00DB7679" w:rsidRPr="0006317E">
        <w:rPr>
          <w:rFonts w:ascii="Arial" w:hAnsi="Arial" w:cs="Arial"/>
          <w:bCs/>
        </w:rPr>
        <w:t xml:space="preserve"> de servicio de fotocopiado</w:t>
      </w:r>
      <w:r w:rsidR="00150368" w:rsidRPr="0006317E">
        <w:rPr>
          <w:rFonts w:ascii="Arial" w:hAnsi="Arial" w:cs="Arial"/>
          <w:bCs/>
        </w:rPr>
        <w:t>, que es de uso exclusivo para el material musical requerido (partituras)</w:t>
      </w:r>
      <w:r w:rsidR="00DB7679" w:rsidRPr="0006317E">
        <w:rPr>
          <w:rFonts w:ascii="Arial" w:hAnsi="Arial" w:cs="Arial"/>
          <w:bCs/>
        </w:rPr>
        <w:t xml:space="preserve">. No obstante, la parte administrativa no tiene este servicio como medida de austeridad. </w:t>
      </w:r>
    </w:p>
    <w:p w14:paraId="75AEB2A7" w14:textId="3B761134" w:rsidR="00150368" w:rsidRPr="0006317E" w:rsidRDefault="00DB7679" w:rsidP="000D639B">
      <w:pPr>
        <w:spacing w:after="0" w:line="240" w:lineRule="auto"/>
        <w:jc w:val="both"/>
        <w:rPr>
          <w:rFonts w:ascii="Arial" w:hAnsi="Arial" w:cs="Arial"/>
          <w:bCs/>
        </w:rPr>
      </w:pPr>
      <w:r w:rsidRPr="0006317E">
        <w:rPr>
          <w:rFonts w:ascii="Arial" w:hAnsi="Arial" w:cs="Arial"/>
          <w:bCs/>
        </w:rPr>
        <w:lastRenderedPageBreak/>
        <w:t>De igual manera, l</w:t>
      </w:r>
      <w:r w:rsidR="00150368" w:rsidRPr="0006317E">
        <w:rPr>
          <w:rFonts w:ascii="Arial" w:hAnsi="Arial" w:cs="Arial"/>
          <w:bCs/>
        </w:rPr>
        <w:t xml:space="preserve">a entidad cuenta con impresoras con dúplex y solo se tiene una impresora a color asignada a la Oficina Asesora de Relacionamiento y Comunicaciones para arte final. </w:t>
      </w:r>
    </w:p>
    <w:p w14:paraId="49765858" w14:textId="77777777" w:rsidR="00150368" w:rsidRPr="0006317E" w:rsidRDefault="00150368" w:rsidP="00150368">
      <w:pPr>
        <w:pStyle w:val="Prrafodelista"/>
        <w:spacing w:after="0" w:line="240" w:lineRule="auto"/>
        <w:jc w:val="both"/>
        <w:rPr>
          <w:rFonts w:ascii="Arial" w:hAnsi="Arial" w:cs="Arial"/>
          <w:bCs/>
        </w:rPr>
      </w:pPr>
    </w:p>
    <w:p w14:paraId="39251139" w14:textId="368C7555" w:rsidR="00150368" w:rsidRPr="0006317E" w:rsidRDefault="00150368" w:rsidP="000D639B">
      <w:pPr>
        <w:spacing w:after="0" w:line="240" w:lineRule="auto"/>
        <w:jc w:val="both"/>
        <w:rPr>
          <w:rFonts w:ascii="Arial" w:hAnsi="Arial" w:cs="Arial"/>
          <w:bCs/>
        </w:rPr>
      </w:pPr>
      <w:r w:rsidRPr="0006317E">
        <w:rPr>
          <w:rFonts w:ascii="Arial" w:hAnsi="Arial" w:cs="Arial"/>
          <w:bCs/>
        </w:rPr>
        <w:t>Se utiliza papel reciclado</w:t>
      </w:r>
      <w:r w:rsidR="00DB7679" w:rsidRPr="0006317E">
        <w:rPr>
          <w:rFonts w:ascii="Arial" w:hAnsi="Arial" w:cs="Arial"/>
          <w:bCs/>
        </w:rPr>
        <w:t>, impresión en</w:t>
      </w:r>
      <w:r w:rsidRPr="0006317E">
        <w:rPr>
          <w:rFonts w:ascii="Arial" w:hAnsi="Arial" w:cs="Arial"/>
          <w:bCs/>
        </w:rPr>
        <w:t xml:space="preserve"> las dos (2) caras por hoja y </w:t>
      </w:r>
      <w:r w:rsidR="00DB7679" w:rsidRPr="0006317E">
        <w:rPr>
          <w:rFonts w:ascii="Arial" w:hAnsi="Arial" w:cs="Arial"/>
          <w:bCs/>
        </w:rPr>
        <w:t>varias medidas para</w:t>
      </w:r>
      <w:r w:rsidRPr="0006317E">
        <w:rPr>
          <w:rFonts w:ascii="Arial" w:hAnsi="Arial" w:cs="Arial"/>
          <w:bCs/>
        </w:rPr>
        <w:t xml:space="preserve"> reducir el uso del papel. </w:t>
      </w:r>
    </w:p>
    <w:p w14:paraId="322D2849" w14:textId="25250600" w:rsidR="00383758" w:rsidRPr="0006317E" w:rsidRDefault="00383758" w:rsidP="007272D7">
      <w:pPr>
        <w:spacing w:after="0" w:line="240" w:lineRule="auto"/>
        <w:jc w:val="both"/>
        <w:rPr>
          <w:rFonts w:ascii="Arial" w:hAnsi="Arial" w:cs="Arial"/>
          <w:bCs/>
        </w:rPr>
      </w:pPr>
    </w:p>
    <w:p w14:paraId="69A2836E" w14:textId="77777777" w:rsidR="00562D76" w:rsidRPr="0006317E" w:rsidRDefault="00562D76" w:rsidP="00562D76">
      <w:pPr>
        <w:spacing w:after="0" w:line="240" w:lineRule="auto"/>
        <w:jc w:val="both"/>
        <w:rPr>
          <w:rFonts w:ascii="Arial" w:hAnsi="Arial" w:cs="Arial"/>
          <w:bCs/>
          <w:color w:val="4472C4" w:themeColor="accent1"/>
        </w:rPr>
      </w:pPr>
    </w:p>
    <w:p w14:paraId="3322993A" w14:textId="70D0C044" w:rsidR="00BB4973" w:rsidRPr="0006317E" w:rsidRDefault="00BB4973" w:rsidP="00BB4973">
      <w:pPr>
        <w:spacing w:after="0" w:line="240" w:lineRule="auto"/>
        <w:jc w:val="both"/>
        <w:rPr>
          <w:rFonts w:ascii="Arial" w:hAnsi="Arial" w:cs="Arial"/>
          <w:b/>
        </w:rPr>
      </w:pPr>
      <w:r w:rsidRPr="0006317E">
        <w:rPr>
          <w:rFonts w:ascii="Arial" w:hAnsi="Arial" w:cs="Arial"/>
          <w:b/>
        </w:rPr>
        <w:t>Suscripción física:</w:t>
      </w:r>
    </w:p>
    <w:p w14:paraId="515D0B3A" w14:textId="77777777" w:rsidR="00BB4973" w:rsidRPr="0006317E" w:rsidRDefault="00BB4973" w:rsidP="00BB4973">
      <w:pPr>
        <w:spacing w:after="0" w:line="240" w:lineRule="auto"/>
        <w:jc w:val="both"/>
        <w:rPr>
          <w:rFonts w:ascii="Arial" w:hAnsi="Arial" w:cs="Arial"/>
          <w:bCs/>
        </w:rPr>
      </w:pPr>
    </w:p>
    <w:p w14:paraId="7984A302" w14:textId="19CBB016" w:rsidR="00BB4973" w:rsidRPr="0006317E" w:rsidRDefault="00DB7679" w:rsidP="00BB4973">
      <w:pPr>
        <w:spacing w:after="0" w:line="240" w:lineRule="auto"/>
        <w:jc w:val="both"/>
        <w:rPr>
          <w:rFonts w:ascii="Arial" w:hAnsi="Arial" w:cs="Arial"/>
          <w:bCs/>
        </w:rPr>
      </w:pPr>
      <w:r w:rsidRPr="0006317E">
        <w:rPr>
          <w:rFonts w:ascii="Arial" w:hAnsi="Arial" w:cs="Arial"/>
          <w:bCs/>
        </w:rPr>
        <w:t>Como gasto elegible se prioriza l</w:t>
      </w:r>
      <w:r w:rsidR="00BB4973" w:rsidRPr="0006317E">
        <w:rPr>
          <w:rFonts w:ascii="Arial" w:hAnsi="Arial" w:cs="Arial"/>
          <w:bCs/>
        </w:rPr>
        <w:t>a medida de austeridad que ti</w:t>
      </w:r>
      <w:r w:rsidR="00F96981" w:rsidRPr="0006317E">
        <w:rPr>
          <w:rFonts w:ascii="Arial" w:hAnsi="Arial" w:cs="Arial"/>
          <w:bCs/>
        </w:rPr>
        <w:t xml:space="preserve">ene implementada la OFB, </w:t>
      </w:r>
      <w:r w:rsidRPr="0006317E">
        <w:rPr>
          <w:rFonts w:ascii="Arial" w:hAnsi="Arial" w:cs="Arial"/>
          <w:bCs/>
        </w:rPr>
        <w:t>De no</w:t>
      </w:r>
      <w:r w:rsidR="00F96981" w:rsidRPr="0006317E">
        <w:rPr>
          <w:rFonts w:ascii="Arial" w:hAnsi="Arial" w:cs="Arial"/>
          <w:bCs/>
        </w:rPr>
        <w:t xml:space="preserve"> renovar la suscripción con Legis S.A.</w:t>
      </w:r>
      <w:r w:rsidRPr="0006317E">
        <w:rPr>
          <w:rFonts w:ascii="Arial" w:hAnsi="Arial" w:cs="Arial"/>
          <w:bCs/>
        </w:rPr>
        <w:t xml:space="preserve"> y consultar en diferentes portales virtuales. </w:t>
      </w:r>
    </w:p>
    <w:p w14:paraId="628C9EA9" w14:textId="77777777" w:rsidR="00F96981" w:rsidRPr="0006317E" w:rsidRDefault="00F96981" w:rsidP="00F96981">
      <w:pPr>
        <w:spacing w:after="0" w:line="240" w:lineRule="auto"/>
        <w:jc w:val="both"/>
        <w:rPr>
          <w:rFonts w:ascii="Arial" w:hAnsi="Arial" w:cs="Arial"/>
          <w:bCs/>
        </w:rPr>
      </w:pPr>
    </w:p>
    <w:p w14:paraId="11ADFA10" w14:textId="659800CE" w:rsidR="00DB7679" w:rsidRPr="0006317E" w:rsidRDefault="00DB7679" w:rsidP="00F96981">
      <w:pPr>
        <w:spacing w:after="0" w:line="240" w:lineRule="auto"/>
        <w:jc w:val="both"/>
        <w:rPr>
          <w:rFonts w:ascii="Arial" w:hAnsi="Arial" w:cs="Arial"/>
          <w:b/>
        </w:rPr>
      </w:pPr>
      <w:r w:rsidRPr="0006317E">
        <w:rPr>
          <w:rFonts w:ascii="Arial" w:hAnsi="Arial" w:cs="Arial"/>
          <w:b/>
        </w:rPr>
        <w:t xml:space="preserve">En cuanto a los servicios públicos se priorizan como gastos elegibles, por el seguimiento incesante que se hace de los mismos, y el compromiso con el ahorro y la austeridad de </w:t>
      </w:r>
      <w:r w:rsidR="00145239" w:rsidRPr="0006317E">
        <w:rPr>
          <w:rFonts w:ascii="Arial" w:hAnsi="Arial" w:cs="Arial"/>
          <w:b/>
        </w:rPr>
        <w:t>estos</w:t>
      </w:r>
      <w:r w:rsidRPr="0006317E">
        <w:rPr>
          <w:rFonts w:ascii="Arial" w:hAnsi="Arial" w:cs="Arial"/>
          <w:b/>
        </w:rPr>
        <w:t xml:space="preserve">, en la vigencia. </w:t>
      </w:r>
    </w:p>
    <w:p w14:paraId="09A882B3" w14:textId="77777777" w:rsidR="00DB7679" w:rsidRPr="0006317E" w:rsidRDefault="00DB7679" w:rsidP="00F96981">
      <w:pPr>
        <w:spacing w:after="0" w:line="240" w:lineRule="auto"/>
        <w:jc w:val="both"/>
        <w:rPr>
          <w:rFonts w:ascii="Arial" w:hAnsi="Arial" w:cs="Arial"/>
          <w:b/>
        </w:rPr>
      </w:pPr>
    </w:p>
    <w:p w14:paraId="58B16B43" w14:textId="5A5F00A4" w:rsidR="00BB4973" w:rsidRPr="0006317E" w:rsidRDefault="00BB4973" w:rsidP="00F96981">
      <w:pPr>
        <w:spacing w:after="0" w:line="240" w:lineRule="auto"/>
        <w:jc w:val="both"/>
        <w:rPr>
          <w:rFonts w:ascii="Arial" w:hAnsi="Arial" w:cs="Arial"/>
          <w:b/>
        </w:rPr>
      </w:pPr>
      <w:r w:rsidRPr="0006317E">
        <w:rPr>
          <w:rFonts w:ascii="Arial" w:hAnsi="Arial" w:cs="Arial"/>
          <w:b/>
        </w:rPr>
        <w:t>Agua:</w:t>
      </w:r>
    </w:p>
    <w:p w14:paraId="296CC906" w14:textId="77777777" w:rsidR="00BB4973" w:rsidRPr="0006317E" w:rsidRDefault="00BB4973" w:rsidP="00BB4973">
      <w:pPr>
        <w:spacing w:after="0" w:line="240" w:lineRule="auto"/>
        <w:jc w:val="both"/>
        <w:rPr>
          <w:rFonts w:ascii="Arial" w:hAnsi="Arial" w:cs="Arial"/>
          <w:bCs/>
        </w:rPr>
      </w:pPr>
    </w:p>
    <w:p w14:paraId="47190576" w14:textId="19A38D90" w:rsidR="00BB4973" w:rsidRPr="0006317E" w:rsidRDefault="00F2658E" w:rsidP="00BB4973">
      <w:pPr>
        <w:spacing w:after="0" w:line="240" w:lineRule="auto"/>
        <w:jc w:val="both"/>
        <w:rPr>
          <w:rFonts w:ascii="Arial" w:hAnsi="Arial" w:cs="Arial"/>
          <w:bCs/>
        </w:rPr>
      </w:pPr>
      <w:r w:rsidRPr="0006317E">
        <w:rPr>
          <w:rFonts w:ascii="Arial" w:hAnsi="Arial" w:cs="Arial"/>
          <w:bCs/>
        </w:rPr>
        <w:t>La Oficina Asesora de Planeación y Tecnología implementó a través de los programas del Plan Institucional de Gestión Ambiental – PIGA medidas tendientes a ahorrar o reducir los niveles de consumo de los servicios de agua potable; en cumplimiento del Artículo 6, numeral 17, de la Resolución 126 del 28 de marzo de 2014, expedida por la Dirección General de la Orquesta Filarmónica de Bogotá.</w:t>
      </w:r>
    </w:p>
    <w:p w14:paraId="49D3C124" w14:textId="77777777" w:rsidR="00AC156E" w:rsidRPr="0006317E" w:rsidRDefault="00AC156E" w:rsidP="00BB4973">
      <w:pPr>
        <w:spacing w:after="0" w:line="240" w:lineRule="auto"/>
        <w:jc w:val="both"/>
        <w:rPr>
          <w:rFonts w:ascii="Arial" w:hAnsi="Arial" w:cs="Arial"/>
          <w:bCs/>
        </w:rPr>
      </w:pPr>
    </w:p>
    <w:p w14:paraId="5386B2BB" w14:textId="69EDD10E" w:rsidR="00AC156E" w:rsidRPr="0006317E" w:rsidRDefault="00AC156E" w:rsidP="00BB4973">
      <w:pPr>
        <w:spacing w:after="0" w:line="240" w:lineRule="auto"/>
        <w:jc w:val="both"/>
        <w:rPr>
          <w:rFonts w:ascii="Arial" w:hAnsi="Arial" w:cs="Arial"/>
          <w:bCs/>
        </w:rPr>
      </w:pPr>
      <w:r w:rsidRPr="0006317E">
        <w:rPr>
          <w:rFonts w:ascii="Arial" w:hAnsi="Arial" w:cs="Arial"/>
          <w:bCs/>
        </w:rPr>
        <w:t>El consumo de agua se debe principalmente al uso de unidades sanitarias, uso de lavamanos, limpieza de instalaciones, lavado de utensilios de cocina y preparación de bebidas como café y aromáticas.  Debido a lo anterior, la OFB formuló el  Programa de Ahorro y Uso Eficiente del Agua de acuerdo con lo establecido en la Ley 373 de 1997 y la voluntad de mejora continua, este proceso lo realiza la entidad con el propósito de generar conciencia entre todo su personal acerca de la importancia que tiene el cuidado del agua, para de esta forma facilitar el cumplimiento de las metas y objetivos del Subsistema de Gestión Ambiental planteado por la entidad.</w:t>
      </w:r>
    </w:p>
    <w:p w14:paraId="0AE18D1B" w14:textId="77777777" w:rsidR="006F6CCC" w:rsidRPr="0006317E" w:rsidRDefault="006F6CCC" w:rsidP="00BB4973">
      <w:pPr>
        <w:spacing w:after="0" w:line="240" w:lineRule="auto"/>
        <w:jc w:val="both"/>
        <w:rPr>
          <w:rFonts w:ascii="Arial" w:hAnsi="Arial" w:cs="Arial"/>
          <w:bCs/>
        </w:rPr>
      </w:pPr>
    </w:p>
    <w:p w14:paraId="29BB5FA7" w14:textId="2177DFAE" w:rsidR="00EA4FBD" w:rsidRPr="0006317E" w:rsidRDefault="00F2658E" w:rsidP="00AC156E">
      <w:pPr>
        <w:spacing w:after="0" w:line="240" w:lineRule="auto"/>
        <w:jc w:val="both"/>
        <w:rPr>
          <w:rFonts w:ascii="Arial" w:hAnsi="Arial" w:cs="Arial"/>
          <w:bCs/>
        </w:rPr>
      </w:pPr>
      <w:r w:rsidRPr="0006317E">
        <w:rPr>
          <w:rFonts w:ascii="Arial" w:hAnsi="Arial" w:cs="Arial"/>
          <w:bCs/>
        </w:rPr>
        <w:t>Se emplea</w:t>
      </w:r>
      <w:r w:rsidR="00DB7679" w:rsidRPr="0006317E">
        <w:rPr>
          <w:rFonts w:ascii="Arial" w:hAnsi="Arial" w:cs="Arial"/>
          <w:bCs/>
        </w:rPr>
        <w:t>n</w:t>
      </w:r>
      <w:r w:rsidRPr="0006317E">
        <w:rPr>
          <w:rFonts w:ascii="Arial" w:hAnsi="Arial" w:cs="Arial"/>
          <w:bCs/>
        </w:rPr>
        <w:t xml:space="preserve"> campañas de uso eficiente de agua con el fin de aumentar la conciencia y uso racional de los recursos naturales; se envían piezas comunicativas mediante los diferentes medios de comunicación interna</w:t>
      </w:r>
      <w:r w:rsidR="00DB7679" w:rsidRPr="0006317E">
        <w:rPr>
          <w:rFonts w:ascii="Arial" w:hAnsi="Arial" w:cs="Arial"/>
          <w:bCs/>
        </w:rPr>
        <w:t>; s</w:t>
      </w:r>
      <w:r w:rsidR="00EA4FBD" w:rsidRPr="0006317E">
        <w:rPr>
          <w:rFonts w:ascii="Arial" w:hAnsi="Arial" w:cs="Arial"/>
          <w:bCs/>
        </w:rPr>
        <w:t>e realizan actividades donde los funcionarios reconocen la importancia del cuidado de los recursos naturales como agua, suelo y aire.</w:t>
      </w:r>
    </w:p>
    <w:p w14:paraId="29CEDE8D" w14:textId="23A1F9D6" w:rsidR="00EA4FBD" w:rsidRPr="0006317E" w:rsidRDefault="00EA4FBD" w:rsidP="00AC156E">
      <w:pPr>
        <w:spacing w:after="0" w:line="240" w:lineRule="auto"/>
        <w:jc w:val="both"/>
        <w:rPr>
          <w:rFonts w:ascii="Arial" w:hAnsi="Arial" w:cs="Arial"/>
          <w:bCs/>
        </w:rPr>
      </w:pPr>
      <w:r w:rsidRPr="0006317E">
        <w:rPr>
          <w:rFonts w:ascii="Arial" w:hAnsi="Arial" w:cs="Arial"/>
          <w:bCs/>
        </w:rPr>
        <w:t>La entidad realiza seguimiento semanal de los contadores con el personal de vigilancia, de igual forma se realiza un análisis comparativo con la facturación mensual, estableciendo un informe con las actividades desarrolladas y estrategias a implementar.</w:t>
      </w:r>
    </w:p>
    <w:p w14:paraId="4CF24A1E" w14:textId="77777777" w:rsidR="002B06D4" w:rsidRPr="0006317E" w:rsidRDefault="002B06D4" w:rsidP="00AC156E">
      <w:pPr>
        <w:spacing w:after="0" w:line="240" w:lineRule="auto"/>
        <w:jc w:val="both"/>
        <w:rPr>
          <w:rFonts w:ascii="Arial" w:hAnsi="Arial" w:cs="Arial"/>
          <w:bCs/>
        </w:rPr>
      </w:pPr>
    </w:p>
    <w:p w14:paraId="6080F608" w14:textId="4F3748A7" w:rsidR="002B06D4" w:rsidRPr="0006317E" w:rsidRDefault="002B06D4" w:rsidP="00AC156E">
      <w:pPr>
        <w:spacing w:after="0" w:line="240" w:lineRule="auto"/>
        <w:jc w:val="both"/>
        <w:rPr>
          <w:rFonts w:ascii="Arial" w:hAnsi="Arial" w:cs="Arial"/>
          <w:bCs/>
        </w:rPr>
      </w:pPr>
      <w:r w:rsidRPr="0006317E">
        <w:rPr>
          <w:rFonts w:ascii="Arial" w:hAnsi="Arial" w:cs="Arial"/>
          <w:bCs/>
        </w:rPr>
        <w:t>Las actividades propuestas en la siguiente tabla son aquellas que deben cumplir y realizar los funcionarios y contratistas de la entidad. De igual manera, la subdirección administrativa y financiera es la encargada de supervisar que estos las cumplan y ejecutar acciones cuando se reporten anormalidades</w:t>
      </w:r>
    </w:p>
    <w:p w14:paraId="11AD828D" w14:textId="77777777" w:rsidR="00AC156E" w:rsidRPr="0006317E" w:rsidRDefault="00AC156E" w:rsidP="00AC156E">
      <w:pPr>
        <w:spacing w:after="0" w:line="240" w:lineRule="auto"/>
        <w:jc w:val="both"/>
        <w:rPr>
          <w:rFonts w:ascii="Arial" w:hAnsi="Arial" w:cs="Arial"/>
          <w:bCs/>
        </w:rPr>
      </w:pPr>
    </w:p>
    <w:tbl>
      <w:tblPr>
        <w:tblStyle w:val="TableGrid"/>
        <w:tblW w:w="8636" w:type="dxa"/>
        <w:jc w:val="center"/>
        <w:tblInd w:w="0" w:type="dxa"/>
        <w:tblCellMar>
          <w:top w:w="50" w:type="dxa"/>
          <w:left w:w="106" w:type="dxa"/>
          <w:right w:w="19" w:type="dxa"/>
        </w:tblCellMar>
        <w:tblLook w:val="04A0" w:firstRow="1" w:lastRow="0" w:firstColumn="1" w:lastColumn="0" w:noHBand="0" w:noVBand="1"/>
      </w:tblPr>
      <w:tblGrid>
        <w:gridCol w:w="3395"/>
        <w:gridCol w:w="5241"/>
      </w:tblGrid>
      <w:tr w:rsidR="002B06D4" w:rsidRPr="0006317E" w14:paraId="15EAAB3F" w14:textId="77777777" w:rsidTr="000D4A56">
        <w:trPr>
          <w:trHeight w:val="422"/>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006147"/>
          </w:tcPr>
          <w:p w14:paraId="089AC30C" w14:textId="77777777" w:rsidR="002B06D4" w:rsidRPr="0006317E" w:rsidRDefault="002B06D4" w:rsidP="002B06D4">
            <w:pPr>
              <w:ind w:right="91"/>
              <w:jc w:val="center"/>
              <w:rPr>
                <w:rFonts w:ascii="Arial" w:eastAsia="Calibri" w:hAnsi="Arial" w:cs="Arial"/>
                <w:color w:val="000000"/>
                <w:sz w:val="20"/>
                <w:szCs w:val="20"/>
              </w:rPr>
            </w:pPr>
            <w:r w:rsidRPr="0006317E">
              <w:rPr>
                <w:rFonts w:ascii="Arial" w:eastAsia="Arial" w:hAnsi="Arial" w:cs="Arial"/>
                <w:b/>
                <w:color w:val="FFFFFF"/>
                <w:sz w:val="20"/>
                <w:szCs w:val="20"/>
              </w:rPr>
              <w:lastRenderedPageBreak/>
              <w:t xml:space="preserve">Actividades </w:t>
            </w:r>
          </w:p>
        </w:tc>
        <w:tc>
          <w:tcPr>
            <w:tcW w:w="5241" w:type="dxa"/>
            <w:tcBorders>
              <w:top w:val="single" w:sz="4" w:space="0" w:color="000000"/>
              <w:left w:val="single" w:sz="4" w:space="0" w:color="000000"/>
              <w:bottom w:val="single" w:sz="4" w:space="0" w:color="000000"/>
              <w:right w:val="single" w:sz="4" w:space="0" w:color="000000"/>
            </w:tcBorders>
            <w:shd w:val="clear" w:color="auto" w:fill="006147"/>
          </w:tcPr>
          <w:p w14:paraId="34395124" w14:textId="77777777" w:rsidR="002B06D4" w:rsidRPr="0006317E" w:rsidRDefault="002B06D4" w:rsidP="002B06D4">
            <w:pPr>
              <w:ind w:right="88"/>
              <w:jc w:val="center"/>
              <w:rPr>
                <w:rFonts w:ascii="Arial" w:eastAsia="Calibri" w:hAnsi="Arial" w:cs="Arial"/>
                <w:color w:val="000000"/>
                <w:sz w:val="20"/>
                <w:szCs w:val="20"/>
              </w:rPr>
            </w:pPr>
            <w:r w:rsidRPr="0006317E">
              <w:rPr>
                <w:rFonts w:ascii="Arial" w:eastAsia="Arial" w:hAnsi="Arial" w:cs="Arial"/>
                <w:b/>
                <w:color w:val="FFFFFF"/>
                <w:sz w:val="20"/>
                <w:szCs w:val="20"/>
              </w:rPr>
              <w:t xml:space="preserve">Descripción </w:t>
            </w:r>
          </w:p>
        </w:tc>
      </w:tr>
      <w:tr w:rsidR="002B06D4" w:rsidRPr="0006317E" w14:paraId="33145D5E" w14:textId="77777777" w:rsidTr="000D4A56">
        <w:trPr>
          <w:trHeight w:val="1540"/>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66B84934" w14:textId="77777777" w:rsidR="002B06D4" w:rsidRPr="0006317E" w:rsidRDefault="002B06D4" w:rsidP="002B06D4">
            <w:pPr>
              <w:ind w:left="8"/>
              <w:rPr>
                <w:rFonts w:ascii="Arial" w:eastAsia="Calibri" w:hAnsi="Arial" w:cs="Arial"/>
                <w:color w:val="000000"/>
                <w:sz w:val="20"/>
                <w:szCs w:val="20"/>
              </w:rPr>
            </w:pPr>
            <w:r w:rsidRPr="0006317E">
              <w:rPr>
                <w:rFonts w:ascii="Arial" w:eastAsia="Arial" w:hAnsi="Arial" w:cs="Arial"/>
                <w:color w:val="262626"/>
                <w:sz w:val="20"/>
                <w:szCs w:val="20"/>
              </w:rPr>
              <w:t xml:space="preserve">Revisión y seguimiento a los consumos  </w:t>
            </w:r>
          </w:p>
        </w:tc>
        <w:tc>
          <w:tcPr>
            <w:tcW w:w="5241" w:type="dxa"/>
            <w:tcBorders>
              <w:top w:val="single" w:sz="4" w:space="0" w:color="000000"/>
              <w:left w:val="single" w:sz="4" w:space="0" w:color="000000"/>
              <w:bottom w:val="single" w:sz="4" w:space="0" w:color="000000"/>
              <w:right w:val="single" w:sz="4" w:space="0" w:color="000000"/>
            </w:tcBorders>
            <w:vAlign w:val="center"/>
          </w:tcPr>
          <w:p w14:paraId="46DD4E5F" w14:textId="77777777" w:rsidR="002B06D4" w:rsidRPr="0006317E" w:rsidRDefault="002B06D4" w:rsidP="002B06D4">
            <w:pPr>
              <w:ind w:right="86"/>
              <w:jc w:val="both"/>
              <w:rPr>
                <w:rFonts w:ascii="Arial" w:eastAsia="Calibri" w:hAnsi="Arial" w:cs="Arial"/>
                <w:color w:val="000000"/>
                <w:sz w:val="20"/>
                <w:szCs w:val="20"/>
              </w:rPr>
            </w:pPr>
            <w:r w:rsidRPr="0006317E">
              <w:rPr>
                <w:rFonts w:ascii="Arial" w:eastAsia="Arial" w:hAnsi="Arial" w:cs="Arial"/>
                <w:color w:val="262626"/>
                <w:sz w:val="20"/>
                <w:szCs w:val="20"/>
              </w:rPr>
              <w:t xml:space="preserve">El seguimiento de las facturas permite analizar los datos de consumo de agua en cada sede, con la información obtenida se realiza la gestión respectiva con el objeto de reducir o mantener el nivel de consumo y hacer seguimiento a los indicadores. </w:t>
            </w:r>
          </w:p>
        </w:tc>
      </w:tr>
      <w:tr w:rsidR="002B06D4" w:rsidRPr="0006317E" w14:paraId="0630B861" w14:textId="77777777" w:rsidTr="000D4A56">
        <w:trPr>
          <w:trHeight w:val="789"/>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2F4EA43C" w14:textId="77777777" w:rsidR="002B06D4" w:rsidRPr="0006317E" w:rsidRDefault="002B06D4" w:rsidP="002B06D4">
            <w:pPr>
              <w:jc w:val="center"/>
              <w:rPr>
                <w:rFonts w:ascii="Arial" w:eastAsia="Calibri" w:hAnsi="Arial" w:cs="Arial"/>
                <w:color w:val="000000"/>
                <w:sz w:val="20"/>
                <w:szCs w:val="20"/>
              </w:rPr>
            </w:pPr>
            <w:r w:rsidRPr="0006317E">
              <w:rPr>
                <w:rFonts w:ascii="Arial" w:eastAsia="Arial" w:hAnsi="Arial" w:cs="Arial"/>
                <w:color w:val="262626"/>
                <w:sz w:val="20"/>
                <w:szCs w:val="20"/>
              </w:rPr>
              <w:t xml:space="preserve">Instalación mecanismos de Reducción del consumo </w:t>
            </w:r>
          </w:p>
        </w:tc>
        <w:tc>
          <w:tcPr>
            <w:tcW w:w="5241" w:type="dxa"/>
            <w:tcBorders>
              <w:top w:val="single" w:sz="4" w:space="0" w:color="000000"/>
              <w:left w:val="single" w:sz="4" w:space="0" w:color="000000"/>
              <w:bottom w:val="single" w:sz="4" w:space="0" w:color="000000"/>
              <w:right w:val="single" w:sz="4" w:space="0" w:color="000000"/>
            </w:tcBorders>
            <w:vAlign w:val="bottom"/>
          </w:tcPr>
          <w:p w14:paraId="3CC900CE" w14:textId="7F4AE39B" w:rsidR="002B06D4" w:rsidRPr="0006317E" w:rsidRDefault="002B06D4" w:rsidP="002B06D4">
            <w:pPr>
              <w:rPr>
                <w:rFonts w:ascii="Arial" w:eastAsia="Calibri" w:hAnsi="Arial" w:cs="Arial"/>
                <w:color w:val="000000"/>
                <w:sz w:val="20"/>
                <w:szCs w:val="20"/>
              </w:rPr>
            </w:pPr>
            <w:r w:rsidRPr="0006317E">
              <w:rPr>
                <w:rFonts w:ascii="Arial" w:eastAsia="Arial" w:hAnsi="Arial" w:cs="Arial"/>
                <w:color w:val="262626"/>
                <w:sz w:val="20"/>
                <w:szCs w:val="20"/>
              </w:rPr>
              <w:t xml:space="preserve">Siempre que sea necesario reemplazar un grifo o un sanitario, se dará́ prioridad a seleccionar dispositivos ahorradores o de bajo consumo de agua. </w:t>
            </w:r>
          </w:p>
        </w:tc>
      </w:tr>
      <w:tr w:rsidR="002B06D4" w:rsidRPr="0006317E" w14:paraId="34324A09" w14:textId="77777777" w:rsidTr="000D4A56">
        <w:trPr>
          <w:trHeight w:val="602"/>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52055176" w14:textId="77777777" w:rsidR="002B06D4" w:rsidRPr="0006317E" w:rsidRDefault="002B06D4" w:rsidP="002B06D4">
            <w:pPr>
              <w:jc w:val="center"/>
              <w:rPr>
                <w:rFonts w:ascii="Arial" w:eastAsia="Calibri" w:hAnsi="Arial" w:cs="Arial"/>
                <w:color w:val="000000"/>
                <w:sz w:val="20"/>
                <w:szCs w:val="20"/>
              </w:rPr>
            </w:pPr>
            <w:r w:rsidRPr="0006317E">
              <w:rPr>
                <w:rFonts w:ascii="Arial" w:eastAsia="Arial" w:hAnsi="Arial" w:cs="Arial"/>
                <w:color w:val="262626"/>
                <w:sz w:val="20"/>
                <w:szCs w:val="20"/>
              </w:rPr>
              <w:t xml:space="preserve">Identificación de oportunidades de reducción del consumo </w:t>
            </w:r>
          </w:p>
        </w:tc>
        <w:tc>
          <w:tcPr>
            <w:tcW w:w="5241" w:type="dxa"/>
            <w:tcBorders>
              <w:top w:val="single" w:sz="4" w:space="0" w:color="000000"/>
              <w:left w:val="single" w:sz="4" w:space="0" w:color="000000"/>
              <w:bottom w:val="single" w:sz="4" w:space="0" w:color="000000"/>
              <w:right w:val="single" w:sz="4" w:space="0" w:color="000000"/>
            </w:tcBorders>
            <w:vAlign w:val="center"/>
          </w:tcPr>
          <w:p w14:paraId="442E02E8" w14:textId="08E42D85" w:rsidR="002B06D4" w:rsidRPr="0006317E" w:rsidRDefault="002B06D4" w:rsidP="002B06D4">
            <w:pPr>
              <w:ind w:right="52"/>
              <w:jc w:val="both"/>
              <w:rPr>
                <w:rFonts w:ascii="Arial" w:eastAsia="Calibri" w:hAnsi="Arial" w:cs="Arial"/>
                <w:color w:val="000000"/>
                <w:sz w:val="20"/>
                <w:szCs w:val="20"/>
              </w:rPr>
            </w:pPr>
            <w:r w:rsidRPr="0006317E">
              <w:rPr>
                <w:rFonts w:ascii="Arial" w:eastAsia="Arial" w:hAnsi="Arial" w:cs="Arial"/>
                <w:color w:val="262626"/>
                <w:sz w:val="20"/>
                <w:szCs w:val="20"/>
              </w:rPr>
              <w:t xml:space="preserve">Realizar un análisis de las actividades que se ejecutan al interior de las sedes y determinar cuáles provocan mayor consumo de agua, con el objeto de identificar en cuales puntos se puede implementar estrategias de ahorro.  </w:t>
            </w:r>
          </w:p>
        </w:tc>
      </w:tr>
      <w:tr w:rsidR="002B06D4" w:rsidRPr="0006317E" w14:paraId="1C248FA3" w14:textId="77777777" w:rsidTr="000D4A56">
        <w:trPr>
          <w:trHeight w:val="568"/>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084F0740" w14:textId="77777777" w:rsidR="002B06D4" w:rsidRPr="0006317E" w:rsidRDefault="002B06D4" w:rsidP="002B06D4">
            <w:pPr>
              <w:jc w:val="center"/>
              <w:rPr>
                <w:rFonts w:ascii="Arial" w:eastAsia="Calibri" w:hAnsi="Arial" w:cs="Arial"/>
                <w:color w:val="000000"/>
                <w:sz w:val="20"/>
                <w:szCs w:val="20"/>
              </w:rPr>
            </w:pPr>
            <w:r w:rsidRPr="0006317E">
              <w:rPr>
                <w:rFonts w:ascii="Arial" w:eastAsia="Arial" w:hAnsi="Arial" w:cs="Arial"/>
                <w:color w:val="262626"/>
                <w:sz w:val="20"/>
                <w:szCs w:val="20"/>
              </w:rPr>
              <w:t xml:space="preserve">Mantenimiento de la red de distribución y equipos </w:t>
            </w:r>
          </w:p>
        </w:tc>
        <w:tc>
          <w:tcPr>
            <w:tcW w:w="5241" w:type="dxa"/>
            <w:tcBorders>
              <w:top w:val="single" w:sz="4" w:space="0" w:color="000000"/>
              <w:left w:val="single" w:sz="4" w:space="0" w:color="000000"/>
              <w:bottom w:val="single" w:sz="4" w:space="0" w:color="000000"/>
              <w:right w:val="single" w:sz="4" w:space="0" w:color="000000"/>
            </w:tcBorders>
            <w:vAlign w:val="center"/>
          </w:tcPr>
          <w:p w14:paraId="59834616" w14:textId="77777777" w:rsidR="002B06D4" w:rsidRPr="0006317E" w:rsidRDefault="002B06D4" w:rsidP="002B06D4">
            <w:pPr>
              <w:ind w:right="51"/>
              <w:jc w:val="both"/>
              <w:rPr>
                <w:rFonts w:ascii="Arial" w:eastAsia="Calibri" w:hAnsi="Arial" w:cs="Arial"/>
                <w:color w:val="000000"/>
                <w:sz w:val="20"/>
                <w:szCs w:val="20"/>
              </w:rPr>
            </w:pPr>
            <w:r w:rsidRPr="0006317E">
              <w:rPr>
                <w:rFonts w:ascii="Arial" w:eastAsia="Arial" w:hAnsi="Arial" w:cs="Arial"/>
                <w:color w:val="262626"/>
                <w:sz w:val="20"/>
                <w:szCs w:val="20"/>
              </w:rPr>
              <w:t xml:space="preserve">Con el fin de evitar fugas causadas por el deterioro de la red hidráulica, se realizará una vez por año inspección total a la red con el fin de identificar posibles fallas y fugas, e implementar las respectivas correcciones. </w:t>
            </w:r>
          </w:p>
        </w:tc>
      </w:tr>
      <w:tr w:rsidR="002B06D4" w:rsidRPr="0006317E" w14:paraId="123FFB69" w14:textId="77777777" w:rsidTr="000D4A56">
        <w:trPr>
          <w:trHeight w:val="388"/>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41A72B4B" w14:textId="77777777" w:rsidR="002B06D4" w:rsidRPr="0006317E" w:rsidRDefault="002B06D4" w:rsidP="002B06D4">
            <w:pPr>
              <w:ind w:right="50"/>
              <w:jc w:val="center"/>
              <w:rPr>
                <w:rFonts w:ascii="Arial" w:eastAsia="Calibri" w:hAnsi="Arial" w:cs="Arial"/>
                <w:color w:val="000000"/>
                <w:sz w:val="20"/>
                <w:szCs w:val="20"/>
              </w:rPr>
            </w:pPr>
            <w:r w:rsidRPr="0006317E">
              <w:rPr>
                <w:rFonts w:ascii="Arial" w:eastAsia="Arial" w:hAnsi="Arial" w:cs="Arial"/>
                <w:color w:val="262626"/>
                <w:sz w:val="20"/>
                <w:szCs w:val="20"/>
              </w:rPr>
              <w:t xml:space="preserve">Concientización </w:t>
            </w:r>
          </w:p>
        </w:tc>
        <w:tc>
          <w:tcPr>
            <w:tcW w:w="5241" w:type="dxa"/>
            <w:tcBorders>
              <w:top w:val="single" w:sz="4" w:space="0" w:color="000000"/>
              <w:left w:val="single" w:sz="4" w:space="0" w:color="000000"/>
              <w:bottom w:val="single" w:sz="4" w:space="0" w:color="000000"/>
              <w:right w:val="single" w:sz="4" w:space="0" w:color="000000"/>
            </w:tcBorders>
            <w:vAlign w:val="center"/>
          </w:tcPr>
          <w:p w14:paraId="4534B63C" w14:textId="77777777" w:rsidR="002B06D4" w:rsidRPr="0006317E" w:rsidRDefault="002B06D4" w:rsidP="002B06D4">
            <w:pPr>
              <w:ind w:right="49"/>
              <w:jc w:val="both"/>
              <w:rPr>
                <w:rFonts w:ascii="Arial" w:eastAsia="Calibri" w:hAnsi="Arial" w:cs="Arial"/>
                <w:color w:val="000000"/>
                <w:sz w:val="20"/>
                <w:szCs w:val="20"/>
              </w:rPr>
            </w:pPr>
            <w:r w:rsidRPr="0006317E">
              <w:rPr>
                <w:rFonts w:ascii="Arial" w:eastAsia="Arial" w:hAnsi="Arial" w:cs="Arial"/>
                <w:color w:val="262626"/>
                <w:sz w:val="20"/>
                <w:szCs w:val="20"/>
              </w:rPr>
              <w:t xml:space="preserve">Se realizarán jornadas de capacitación y divulgación de información al personal acerca de las buenas prácticas ambientales que se deben implementar para asegurar el uso eficiente del recurso hídrico. </w:t>
            </w:r>
          </w:p>
        </w:tc>
      </w:tr>
    </w:tbl>
    <w:p w14:paraId="2628D946" w14:textId="77777777" w:rsidR="00AC156E" w:rsidRPr="0006317E" w:rsidRDefault="00AC156E" w:rsidP="00AC156E">
      <w:pPr>
        <w:spacing w:after="0" w:line="240" w:lineRule="auto"/>
        <w:jc w:val="both"/>
        <w:rPr>
          <w:rFonts w:ascii="Arial" w:hAnsi="Arial" w:cs="Arial"/>
          <w:bCs/>
        </w:rPr>
      </w:pPr>
    </w:p>
    <w:p w14:paraId="178FC01D" w14:textId="77777777" w:rsidR="002B06D4" w:rsidRPr="0006317E" w:rsidRDefault="002B06D4" w:rsidP="00AC156E">
      <w:pPr>
        <w:spacing w:after="0" w:line="240" w:lineRule="auto"/>
        <w:jc w:val="both"/>
        <w:rPr>
          <w:rFonts w:ascii="Arial" w:hAnsi="Arial" w:cs="Arial"/>
          <w:bCs/>
        </w:rPr>
      </w:pPr>
    </w:p>
    <w:tbl>
      <w:tblPr>
        <w:tblStyle w:val="TableGrid"/>
        <w:tblW w:w="8826" w:type="dxa"/>
        <w:jc w:val="center"/>
        <w:tblInd w:w="0" w:type="dxa"/>
        <w:tblCellMar>
          <w:left w:w="108" w:type="dxa"/>
          <w:right w:w="56" w:type="dxa"/>
        </w:tblCellMar>
        <w:tblLook w:val="04A0" w:firstRow="1" w:lastRow="0" w:firstColumn="1" w:lastColumn="0" w:noHBand="0" w:noVBand="1"/>
      </w:tblPr>
      <w:tblGrid>
        <w:gridCol w:w="3395"/>
        <w:gridCol w:w="5431"/>
      </w:tblGrid>
      <w:tr w:rsidR="002B06D4" w:rsidRPr="0006317E" w14:paraId="57CDC412" w14:textId="77777777" w:rsidTr="000D4A56">
        <w:trPr>
          <w:trHeight w:val="545"/>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006147"/>
            <w:vAlign w:val="center"/>
          </w:tcPr>
          <w:p w14:paraId="606ACC21" w14:textId="77777777" w:rsidR="002B06D4" w:rsidRPr="0006317E" w:rsidRDefault="002B06D4" w:rsidP="002B06D4">
            <w:pPr>
              <w:ind w:right="53"/>
              <w:jc w:val="center"/>
              <w:rPr>
                <w:rFonts w:ascii="Arial" w:eastAsia="Calibri" w:hAnsi="Arial" w:cs="Arial"/>
                <w:color w:val="000000"/>
                <w:sz w:val="20"/>
                <w:szCs w:val="20"/>
              </w:rPr>
            </w:pPr>
            <w:r w:rsidRPr="0006317E">
              <w:rPr>
                <w:rFonts w:ascii="Arial" w:eastAsia="Arial" w:hAnsi="Arial" w:cs="Arial"/>
                <w:b/>
                <w:color w:val="FFFFFF"/>
                <w:sz w:val="20"/>
                <w:szCs w:val="20"/>
              </w:rPr>
              <w:t xml:space="preserve">Actividades </w:t>
            </w:r>
          </w:p>
        </w:tc>
        <w:tc>
          <w:tcPr>
            <w:tcW w:w="5431" w:type="dxa"/>
            <w:tcBorders>
              <w:top w:val="single" w:sz="4" w:space="0" w:color="000000"/>
              <w:left w:val="single" w:sz="4" w:space="0" w:color="000000"/>
              <w:bottom w:val="single" w:sz="4" w:space="0" w:color="000000"/>
              <w:right w:val="single" w:sz="4" w:space="0" w:color="000000"/>
            </w:tcBorders>
            <w:shd w:val="clear" w:color="auto" w:fill="006147"/>
            <w:vAlign w:val="center"/>
          </w:tcPr>
          <w:p w14:paraId="7C25F8FC" w14:textId="77777777" w:rsidR="002B06D4" w:rsidRPr="0006317E" w:rsidRDefault="002B06D4" w:rsidP="002B06D4">
            <w:pPr>
              <w:ind w:right="50"/>
              <w:jc w:val="center"/>
              <w:rPr>
                <w:rFonts w:ascii="Arial" w:eastAsia="Calibri" w:hAnsi="Arial" w:cs="Arial"/>
                <w:color w:val="000000"/>
                <w:sz w:val="20"/>
                <w:szCs w:val="20"/>
              </w:rPr>
            </w:pPr>
            <w:r w:rsidRPr="0006317E">
              <w:rPr>
                <w:rFonts w:ascii="Arial" w:eastAsia="Arial" w:hAnsi="Arial" w:cs="Arial"/>
                <w:b/>
                <w:color w:val="FFFFFF"/>
                <w:sz w:val="20"/>
                <w:szCs w:val="20"/>
              </w:rPr>
              <w:t xml:space="preserve">Descripción </w:t>
            </w:r>
          </w:p>
        </w:tc>
      </w:tr>
      <w:tr w:rsidR="002B06D4" w:rsidRPr="0006317E" w14:paraId="4F916E0C" w14:textId="77777777" w:rsidTr="000D4A56">
        <w:trPr>
          <w:trHeight w:val="595"/>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0BE7CF5E" w14:textId="77777777" w:rsidR="002B06D4" w:rsidRPr="0006317E" w:rsidRDefault="002B06D4" w:rsidP="002B06D4">
            <w:pPr>
              <w:ind w:right="55"/>
              <w:jc w:val="center"/>
              <w:rPr>
                <w:rFonts w:ascii="Arial" w:eastAsia="Calibri" w:hAnsi="Arial" w:cs="Arial"/>
                <w:color w:val="000000"/>
                <w:sz w:val="20"/>
                <w:szCs w:val="20"/>
              </w:rPr>
            </w:pPr>
            <w:r w:rsidRPr="0006317E">
              <w:rPr>
                <w:rFonts w:ascii="Arial" w:eastAsia="Arial" w:hAnsi="Arial" w:cs="Arial"/>
                <w:color w:val="262626"/>
                <w:sz w:val="20"/>
                <w:szCs w:val="20"/>
              </w:rPr>
              <w:t xml:space="preserve">Informar goteos y fugas </w:t>
            </w:r>
          </w:p>
        </w:tc>
        <w:tc>
          <w:tcPr>
            <w:tcW w:w="5431" w:type="dxa"/>
            <w:tcBorders>
              <w:top w:val="single" w:sz="4" w:space="0" w:color="000000"/>
              <w:left w:val="single" w:sz="4" w:space="0" w:color="000000"/>
              <w:bottom w:val="single" w:sz="4" w:space="0" w:color="000000"/>
              <w:right w:val="single" w:sz="4" w:space="0" w:color="000000"/>
            </w:tcBorders>
            <w:vAlign w:val="center"/>
          </w:tcPr>
          <w:p w14:paraId="5C33F02A" w14:textId="77777777" w:rsidR="002B06D4" w:rsidRPr="0006317E" w:rsidRDefault="002B06D4" w:rsidP="002B06D4">
            <w:pPr>
              <w:ind w:right="53"/>
              <w:jc w:val="both"/>
              <w:rPr>
                <w:rFonts w:ascii="Arial" w:eastAsia="Calibri" w:hAnsi="Arial" w:cs="Arial"/>
                <w:color w:val="000000"/>
                <w:sz w:val="20"/>
                <w:szCs w:val="20"/>
              </w:rPr>
            </w:pPr>
            <w:r w:rsidRPr="0006317E">
              <w:rPr>
                <w:rFonts w:ascii="Arial" w:eastAsia="Arial" w:hAnsi="Arial" w:cs="Arial"/>
                <w:color w:val="262626"/>
                <w:sz w:val="20"/>
                <w:szCs w:val="20"/>
              </w:rPr>
              <w:t xml:space="preserve">Informar cualquier goteo o fuga de agua a la Subdirección Administrativa y Financiera, para que esta realice las acciones pertinentes. </w:t>
            </w:r>
          </w:p>
        </w:tc>
      </w:tr>
      <w:tr w:rsidR="002B06D4" w:rsidRPr="0006317E" w14:paraId="1E6920FF" w14:textId="77777777" w:rsidTr="000D4A56">
        <w:trPr>
          <w:trHeight w:val="1253"/>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1937A6B1" w14:textId="77777777" w:rsidR="002B06D4" w:rsidRPr="0006317E" w:rsidRDefault="002B06D4" w:rsidP="002B06D4">
            <w:pPr>
              <w:ind w:right="54"/>
              <w:jc w:val="center"/>
              <w:rPr>
                <w:rFonts w:ascii="Arial" w:eastAsia="Calibri" w:hAnsi="Arial" w:cs="Arial"/>
                <w:color w:val="000000"/>
                <w:sz w:val="20"/>
                <w:szCs w:val="20"/>
              </w:rPr>
            </w:pPr>
            <w:r w:rsidRPr="0006317E">
              <w:rPr>
                <w:rFonts w:ascii="Arial" w:eastAsia="Arial" w:hAnsi="Arial" w:cs="Arial"/>
                <w:color w:val="262626"/>
                <w:sz w:val="20"/>
                <w:szCs w:val="20"/>
              </w:rPr>
              <w:t xml:space="preserve">Ahorro de agua </w:t>
            </w:r>
          </w:p>
        </w:tc>
        <w:tc>
          <w:tcPr>
            <w:tcW w:w="5431" w:type="dxa"/>
            <w:tcBorders>
              <w:top w:val="single" w:sz="4" w:space="0" w:color="000000"/>
              <w:left w:val="single" w:sz="4" w:space="0" w:color="000000"/>
              <w:bottom w:val="single" w:sz="4" w:space="0" w:color="000000"/>
              <w:right w:val="single" w:sz="4" w:space="0" w:color="000000"/>
            </w:tcBorders>
            <w:vAlign w:val="center"/>
          </w:tcPr>
          <w:p w14:paraId="360FFCFC" w14:textId="1EC10025" w:rsidR="002B06D4" w:rsidRPr="0006317E" w:rsidRDefault="002B06D4" w:rsidP="000D4A56">
            <w:pPr>
              <w:ind w:right="54"/>
              <w:jc w:val="both"/>
              <w:rPr>
                <w:rFonts w:ascii="Arial" w:eastAsia="Calibri" w:hAnsi="Arial" w:cs="Arial"/>
                <w:color w:val="000000"/>
                <w:sz w:val="20"/>
                <w:szCs w:val="20"/>
              </w:rPr>
            </w:pPr>
            <w:r w:rsidRPr="0006317E">
              <w:rPr>
                <w:rFonts w:ascii="Arial" w:eastAsia="Arial" w:hAnsi="Arial" w:cs="Arial"/>
                <w:color w:val="262626"/>
                <w:sz w:val="20"/>
                <w:szCs w:val="20"/>
              </w:rPr>
              <w:t xml:space="preserve">únicamente cuando sea necesario, cerrar las llaves si no se está </w:t>
            </w:r>
            <w:r w:rsidR="000D4A56" w:rsidRPr="0006317E">
              <w:rPr>
                <w:rFonts w:ascii="Arial" w:eastAsia="Arial" w:hAnsi="Arial" w:cs="Arial"/>
                <w:color w:val="262626"/>
                <w:sz w:val="20"/>
                <w:szCs w:val="20"/>
              </w:rPr>
              <w:t>utilizando. El</w:t>
            </w:r>
            <w:r w:rsidRPr="0006317E">
              <w:rPr>
                <w:rFonts w:ascii="Arial" w:eastAsia="Arial" w:hAnsi="Arial" w:cs="Arial"/>
                <w:color w:val="262626"/>
                <w:sz w:val="20"/>
                <w:szCs w:val="20"/>
              </w:rPr>
              <w:t xml:space="preserve"> personal designado para las actividades de limpieza debe utilizar únicamente el volumen de agua necesaria para realizar labores de aseo.  </w:t>
            </w:r>
          </w:p>
        </w:tc>
      </w:tr>
      <w:tr w:rsidR="002B06D4" w:rsidRPr="0006317E" w14:paraId="0357B433" w14:textId="77777777" w:rsidTr="000D4A56">
        <w:trPr>
          <w:trHeight w:val="1509"/>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42239B1F" w14:textId="77777777" w:rsidR="002B06D4" w:rsidRPr="0006317E" w:rsidRDefault="002B06D4" w:rsidP="002B06D4">
            <w:pPr>
              <w:ind w:right="52"/>
              <w:jc w:val="center"/>
              <w:rPr>
                <w:rFonts w:ascii="Arial" w:eastAsia="Calibri" w:hAnsi="Arial" w:cs="Arial"/>
                <w:color w:val="000000"/>
                <w:sz w:val="20"/>
                <w:szCs w:val="20"/>
              </w:rPr>
            </w:pPr>
            <w:r w:rsidRPr="0006317E">
              <w:rPr>
                <w:rFonts w:ascii="Arial" w:eastAsia="Arial" w:hAnsi="Arial" w:cs="Arial"/>
                <w:color w:val="262626"/>
                <w:sz w:val="20"/>
                <w:szCs w:val="20"/>
              </w:rPr>
              <w:t xml:space="preserve">Cuidado redes de distribución </w:t>
            </w:r>
          </w:p>
        </w:tc>
        <w:tc>
          <w:tcPr>
            <w:tcW w:w="5431" w:type="dxa"/>
            <w:tcBorders>
              <w:top w:val="single" w:sz="4" w:space="0" w:color="000000"/>
              <w:left w:val="single" w:sz="4" w:space="0" w:color="000000"/>
              <w:bottom w:val="single" w:sz="4" w:space="0" w:color="000000"/>
              <w:right w:val="single" w:sz="4" w:space="0" w:color="000000"/>
            </w:tcBorders>
            <w:vAlign w:val="center"/>
          </w:tcPr>
          <w:p w14:paraId="6B02CED9" w14:textId="77777777" w:rsidR="002B06D4" w:rsidRPr="0006317E" w:rsidRDefault="002B06D4" w:rsidP="002B06D4">
            <w:pPr>
              <w:jc w:val="both"/>
              <w:rPr>
                <w:rFonts w:ascii="Arial" w:eastAsia="Arial" w:hAnsi="Arial" w:cs="Arial"/>
                <w:color w:val="262626"/>
                <w:sz w:val="20"/>
                <w:szCs w:val="20"/>
              </w:rPr>
            </w:pPr>
            <w:r w:rsidRPr="0006317E">
              <w:rPr>
                <w:rFonts w:ascii="Arial" w:eastAsia="Arial" w:hAnsi="Arial" w:cs="Arial"/>
                <w:color w:val="262626"/>
                <w:sz w:val="20"/>
                <w:szCs w:val="20"/>
              </w:rPr>
              <w:t xml:space="preserve">Se debe evitar arrojar papel y basura a los inodoros, no arrojar objetos ni sustancias químicas a las tuberías. </w:t>
            </w:r>
          </w:p>
          <w:p w14:paraId="2E3126F2" w14:textId="77777777" w:rsidR="002B06D4" w:rsidRPr="0006317E" w:rsidRDefault="002B06D4" w:rsidP="002B06D4">
            <w:pPr>
              <w:jc w:val="both"/>
              <w:rPr>
                <w:rFonts w:ascii="Arial" w:eastAsia="Calibri" w:hAnsi="Arial" w:cs="Arial"/>
                <w:color w:val="000000"/>
                <w:sz w:val="20"/>
                <w:szCs w:val="20"/>
              </w:rPr>
            </w:pPr>
          </w:p>
          <w:p w14:paraId="65C64BD2" w14:textId="0808F810" w:rsidR="002B06D4" w:rsidRPr="0006317E" w:rsidRDefault="002B06D4" w:rsidP="002B06D4">
            <w:pPr>
              <w:ind w:right="49"/>
              <w:jc w:val="both"/>
              <w:rPr>
                <w:rFonts w:ascii="Arial" w:eastAsia="Calibri" w:hAnsi="Arial" w:cs="Arial"/>
                <w:color w:val="000000"/>
                <w:sz w:val="20"/>
                <w:szCs w:val="20"/>
              </w:rPr>
            </w:pPr>
            <w:r w:rsidRPr="0006317E">
              <w:rPr>
                <w:rFonts w:ascii="Arial" w:eastAsia="Arial" w:hAnsi="Arial" w:cs="Arial"/>
                <w:color w:val="262626"/>
                <w:sz w:val="20"/>
                <w:szCs w:val="20"/>
              </w:rPr>
              <w:t xml:space="preserve">En el proceso de lavado de utensilios y similares, el personal de servicios generales encargado de dicha labor retirará previamente los sólidos existentes (residuos) a los contenedores de residuos orgánicos y no lo hará́ en el desagüe, de tal forma que se reduzcan los sólidos en este proceso.  </w:t>
            </w:r>
          </w:p>
        </w:tc>
      </w:tr>
      <w:tr w:rsidR="002B06D4" w:rsidRPr="0006317E" w14:paraId="01FA7825" w14:textId="77777777" w:rsidTr="000D4A56">
        <w:trPr>
          <w:trHeight w:val="251"/>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56A8B422" w14:textId="77777777" w:rsidR="002B06D4" w:rsidRPr="0006317E" w:rsidRDefault="002B06D4" w:rsidP="002B06D4">
            <w:pPr>
              <w:ind w:right="54"/>
              <w:jc w:val="center"/>
              <w:rPr>
                <w:rFonts w:ascii="Arial" w:eastAsia="Calibri" w:hAnsi="Arial" w:cs="Arial"/>
                <w:color w:val="000000"/>
                <w:sz w:val="20"/>
                <w:szCs w:val="20"/>
              </w:rPr>
            </w:pPr>
            <w:r w:rsidRPr="0006317E">
              <w:rPr>
                <w:rFonts w:ascii="Arial" w:eastAsia="Arial" w:hAnsi="Arial" w:cs="Arial"/>
                <w:color w:val="262626"/>
                <w:sz w:val="20"/>
                <w:szCs w:val="20"/>
              </w:rPr>
              <w:t xml:space="preserve">Riego de jardín </w:t>
            </w:r>
          </w:p>
        </w:tc>
        <w:tc>
          <w:tcPr>
            <w:tcW w:w="5431" w:type="dxa"/>
            <w:tcBorders>
              <w:top w:val="single" w:sz="4" w:space="0" w:color="000000"/>
              <w:left w:val="single" w:sz="4" w:space="0" w:color="000000"/>
              <w:bottom w:val="single" w:sz="4" w:space="0" w:color="000000"/>
              <w:right w:val="single" w:sz="4" w:space="0" w:color="000000"/>
            </w:tcBorders>
            <w:vAlign w:val="center"/>
          </w:tcPr>
          <w:p w14:paraId="2113719E" w14:textId="77777777" w:rsidR="002B06D4" w:rsidRPr="0006317E" w:rsidRDefault="002B06D4" w:rsidP="002B06D4">
            <w:pPr>
              <w:jc w:val="both"/>
              <w:rPr>
                <w:rFonts w:ascii="Arial" w:eastAsia="Calibri" w:hAnsi="Arial" w:cs="Arial"/>
                <w:color w:val="000000"/>
                <w:sz w:val="20"/>
                <w:szCs w:val="20"/>
              </w:rPr>
            </w:pPr>
            <w:r w:rsidRPr="0006317E">
              <w:rPr>
                <w:rFonts w:ascii="Arial" w:eastAsia="Arial" w:hAnsi="Arial" w:cs="Arial"/>
                <w:color w:val="262626"/>
                <w:sz w:val="20"/>
                <w:szCs w:val="20"/>
              </w:rPr>
              <w:t xml:space="preserve">El encargado lo debe realizar preferiblemente en horas de la noche, y por medio de aspersión o por goteo.  </w:t>
            </w:r>
          </w:p>
        </w:tc>
      </w:tr>
    </w:tbl>
    <w:p w14:paraId="7749563A" w14:textId="77777777" w:rsidR="00AC156E" w:rsidRPr="0006317E" w:rsidRDefault="00AC156E" w:rsidP="00AC156E">
      <w:pPr>
        <w:spacing w:after="0" w:line="240" w:lineRule="auto"/>
        <w:jc w:val="both"/>
        <w:rPr>
          <w:rFonts w:ascii="Arial" w:hAnsi="Arial" w:cs="Arial"/>
          <w:bCs/>
        </w:rPr>
      </w:pPr>
    </w:p>
    <w:p w14:paraId="1F90B65B" w14:textId="77777777" w:rsidR="00AC156E" w:rsidRPr="0006317E" w:rsidRDefault="00AC156E" w:rsidP="00AC156E">
      <w:pPr>
        <w:spacing w:after="0" w:line="240" w:lineRule="auto"/>
        <w:jc w:val="both"/>
        <w:rPr>
          <w:rFonts w:ascii="Arial" w:hAnsi="Arial" w:cs="Arial"/>
          <w:bCs/>
        </w:rPr>
      </w:pPr>
    </w:p>
    <w:p w14:paraId="3C7F22BF" w14:textId="77777777" w:rsidR="002B06D4" w:rsidRPr="0006317E" w:rsidRDefault="002B06D4">
      <w:pPr>
        <w:rPr>
          <w:rFonts w:ascii="Arial" w:hAnsi="Arial" w:cs="Arial"/>
          <w:b/>
        </w:rPr>
      </w:pPr>
      <w:r w:rsidRPr="0006317E">
        <w:rPr>
          <w:rFonts w:ascii="Arial" w:hAnsi="Arial" w:cs="Arial"/>
          <w:b/>
        </w:rPr>
        <w:br w:type="page"/>
      </w:r>
    </w:p>
    <w:p w14:paraId="25F36B51" w14:textId="6D464983" w:rsidR="00BB4973" w:rsidRPr="0006317E" w:rsidRDefault="00BB4973" w:rsidP="00BB4973">
      <w:pPr>
        <w:spacing w:after="0" w:line="240" w:lineRule="auto"/>
        <w:jc w:val="both"/>
        <w:rPr>
          <w:rFonts w:ascii="Arial" w:hAnsi="Arial" w:cs="Arial"/>
          <w:b/>
        </w:rPr>
      </w:pPr>
      <w:r w:rsidRPr="0006317E">
        <w:rPr>
          <w:rFonts w:ascii="Arial" w:hAnsi="Arial" w:cs="Arial"/>
          <w:b/>
        </w:rPr>
        <w:lastRenderedPageBreak/>
        <w:t>Energía:</w:t>
      </w:r>
    </w:p>
    <w:p w14:paraId="0668C80A" w14:textId="77777777" w:rsidR="00BB4973" w:rsidRPr="0006317E" w:rsidRDefault="00BB4973" w:rsidP="00BB4973">
      <w:pPr>
        <w:spacing w:after="0" w:line="240" w:lineRule="auto"/>
        <w:jc w:val="both"/>
        <w:rPr>
          <w:rFonts w:ascii="Arial" w:hAnsi="Arial" w:cs="Arial"/>
          <w:bCs/>
        </w:rPr>
      </w:pPr>
    </w:p>
    <w:p w14:paraId="4CA9A6D3" w14:textId="025157C4" w:rsidR="00872771" w:rsidRPr="0006317E" w:rsidRDefault="00872771" w:rsidP="00A336BC">
      <w:pPr>
        <w:spacing w:after="0" w:line="240" w:lineRule="auto"/>
        <w:jc w:val="both"/>
        <w:rPr>
          <w:rFonts w:ascii="Arial" w:hAnsi="Arial" w:cs="Arial"/>
          <w:bCs/>
        </w:rPr>
      </w:pPr>
      <w:r w:rsidRPr="0006317E">
        <w:rPr>
          <w:rFonts w:ascii="Arial" w:hAnsi="Arial" w:cs="Arial"/>
          <w:bCs/>
        </w:rPr>
        <w:t>La Oficina Asesora de Planeación y Tecnología implementó a través de los programas del Plan Institucional de Gestión Ambiental – PIGA medidas tendientes a ahorrar o reducir los niveles de consumo de los servicios de agua energía; en cumplimiento del Artículo 6, numeral 17, de la Resolución 126 del 28 de marzo de 2014, expedida por la Dirección General de la Orquesta Filarmónica de Bogotá.</w:t>
      </w:r>
    </w:p>
    <w:p w14:paraId="2A087A9C" w14:textId="77777777" w:rsidR="00722D60" w:rsidRPr="0006317E" w:rsidRDefault="00722D60" w:rsidP="00F166E9">
      <w:pPr>
        <w:spacing w:after="0" w:line="240" w:lineRule="auto"/>
        <w:jc w:val="both"/>
        <w:rPr>
          <w:rFonts w:ascii="Arial" w:hAnsi="Arial" w:cs="Arial"/>
          <w:bCs/>
        </w:rPr>
      </w:pPr>
    </w:p>
    <w:p w14:paraId="53DD202B" w14:textId="6850E9AB" w:rsidR="00872771" w:rsidRPr="0006317E" w:rsidRDefault="00872771" w:rsidP="000D639B">
      <w:pPr>
        <w:jc w:val="both"/>
        <w:rPr>
          <w:rFonts w:ascii="Arial" w:hAnsi="Arial" w:cs="Arial"/>
          <w:bCs/>
        </w:rPr>
      </w:pPr>
      <w:r w:rsidRPr="0006317E">
        <w:rPr>
          <w:rFonts w:ascii="Arial" w:hAnsi="Arial" w:cs="Arial"/>
          <w:bCs/>
        </w:rPr>
        <w:t xml:space="preserve">La </w:t>
      </w:r>
      <w:r w:rsidR="009A137D" w:rsidRPr="0006317E">
        <w:rPr>
          <w:rFonts w:ascii="Arial" w:hAnsi="Arial" w:cs="Arial"/>
          <w:bCs/>
        </w:rPr>
        <w:t>E</w:t>
      </w:r>
      <w:r w:rsidRPr="0006317E">
        <w:rPr>
          <w:rFonts w:ascii="Arial" w:hAnsi="Arial" w:cs="Arial"/>
          <w:bCs/>
        </w:rPr>
        <w:t>ntidad realiza seguimiento semanal de los contadores con el personal de vigilancia, de igual forma se realiza un análisis comparativo con la facturación mensual, estableciendo un informe con las actividades desarrolladas y estrategias a implementar.</w:t>
      </w:r>
    </w:p>
    <w:p w14:paraId="5301F533" w14:textId="6527F9D8" w:rsidR="00872771" w:rsidRPr="0006317E" w:rsidRDefault="00872771" w:rsidP="000D639B">
      <w:pPr>
        <w:jc w:val="both"/>
        <w:rPr>
          <w:rFonts w:ascii="Arial" w:hAnsi="Arial" w:cs="Arial"/>
          <w:bCs/>
        </w:rPr>
      </w:pPr>
      <w:r w:rsidRPr="0006317E">
        <w:rPr>
          <w:rFonts w:ascii="Arial" w:hAnsi="Arial" w:cs="Arial"/>
          <w:bCs/>
        </w:rPr>
        <w:t>Se utilizan luminarias ahorradoras a iluminación Led, con el fin de reducir el consumo energético de la entidad y el impacto ambiental generado.</w:t>
      </w:r>
    </w:p>
    <w:p w14:paraId="0BB967CD" w14:textId="77777777" w:rsidR="000D4A56" w:rsidRPr="0006317E" w:rsidRDefault="000D4A56" w:rsidP="000D4A56">
      <w:pPr>
        <w:jc w:val="both"/>
        <w:rPr>
          <w:rFonts w:ascii="Arial" w:hAnsi="Arial" w:cs="Arial"/>
          <w:bCs/>
        </w:rPr>
      </w:pPr>
      <w:r w:rsidRPr="0006317E">
        <w:rPr>
          <w:rFonts w:ascii="Arial" w:hAnsi="Arial" w:cs="Arial"/>
          <w:bCs/>
        </w:rPr>
        <w:t xml:space="preserve">Para cumplir con los objetivos y metas del presente programa es necesario implementar una serie de actividades y prácticas de ahorro y uso eficiente de la energía, cuya descripción general se presenta a continuación. </w:t>
      </w:r>
    </w:p>
    <w:tbl>
      <w:tblPr>
        <w:tblStyle w:val="TableGrid"/>
        <w:tblW w:w="8826" w:type="dxa"/>
        <w:jc w:val="center"/>
        <w:tblInd w:w="0" w:type="dxa"/>
        <w:tblCellMar>
          <w:left w:w="106" w:type="dxa"/>
          <w:right w:w="19" w:type="dxa"/>
        </w:tblCellMar>
        <w:tblLook w:val="04A0" w:firstRow="1" w:lastRow="0" w:firstColumn="1" w:lastColumn="0" w:noHBand="0" w:noVBand="1"/>
      </w:tblPr>
      <w:tblGrid>
        <w:gridCol w:w="3395"/>
        <w:gridCol w:w="5431"/>
      </w:tblGrid>
      <w:tr w:rsidR="000D4A56" w:rsidRPr="0006317E" w14:paraId="656F2E96" w14:textId="77777777" w:rsidTr="000D4A56">
        <w:trPr>
          <w:trHeight w:val="420"/>
          <w:jc w:val="center"/>
        </w:trPr>
        <w:tc>
          <w:tcPr>
            <w:tcW w:w="3395" w:type="dxa"/>
            <w:tcBorders>
              <w:top w:val="single" w:sz="4" w:space="0" w:color="000000"/>
              <w:left w:val="single" w:sz="4" w:space="0" w:color="000000"/>
              <w:bottom w:val="single" w:sz="4" w:space="0" w:color="000000"/>
              <w:right w:val="single" w:sz="4" w:space="0" w:color="000000"/>
            </w:tcBorders>
            <w:shd w:val="clear" w:color="auto" w:fill="006147"/>
          </w:tcPr>
          <w:p w14:paraId="516BE069" w14:textId="77777777" w:rsidR="000D4A56" w:rsidRPr="0006317E" w:rsidRDefault="000D4A56" w:rsidP="000D4A56">
            <w:pPr>
              <w:ind w:right="91"/>
              <w:jc w:val="center"/>
              <w:rPr>
                <w:rFonts w:ascii="Arial" w:hAnsi="Arial" w:cs="Arial"/>
                <w:sz w:val="20"/>
                <w:szCs w:val="20"/>
              </w:rPr>
            </w:pPr>
            <w:r w:rsidRPr="0006317E">
              <w:rPr>
                <w:rFonts w:ascii="Arial" w:eastAsia="Arial" w:hAnsi="Arial" w:cs="Arial"/>
                <w:b/>
                <w:color w:val="FFFFFF"/>
                <w:sz w:val="20"/>
                <w:szCs w:val="20"/>
              </w:rPr>
              <w:t xml:space="preserve">Actividades </w:t>
            </w:r>
          </w:p>
        </w:tc>
        <w:tc>
          <w:tcPr>
            <w:tcW w:w="5431" w:type="dxa"/>
            <w:tcBorders>
              <w:top w:val="single" w:sz="4" w:space="0" w:color="000000"/>
              <w:left w:val="single" w:sz="4" w:space="0" w:color="000000"/>
              <w:bottom w:val="single" w:sz="4" w:space="0" w:color="000000"/>
              <w:right w:val="single" w:sz="4" w:space="0" w:color="000000"/>
            </w:tcBorders>
            <w:shd w:val="clear" w:color="auto" w:fill="006147"/>
          </w:tcPr>
          <w:p w14:paraId="328CFA68" w14:textId="77777777" w:rsidR="000D4A56" w:rsidRPr="0006317E" w:rsidRDefault="000D4A56" w:rsidP="000D4A56">
            <w:pPr>
              <w:ind w:right="88"/>
              <w:jc w:val="center"/>
              <w:rPr>
                <w:rFonts w:ascii="Arial" w:hAnsi="Arial" w:cs="Arial"/>
                <w:sz w:val="20"/>
                <w:szCs w:val="20"/>
              </w:rPr>
            </w:pPr>
            <w:r w:rsidRPr="0006317E">
              <w:rPr>
                <w:rFonts w:ascii="Arial" w:eastAsia="Arial" w:hAnsi="Arial" w:cs="Arial"/>
                <w:b/>
                <w:color w:val="FFFFFF"/>
                <w:sz w:val="20"/>
                <w:szCs w:val="20"/>
              </w:rPr>
              <w:t xml:space="preserve">Descripción </w:t>
            </w:r>
          </w:p>
        </w:tc>
      </w:tr>
      <w:tr w:rsidR="000D4A56" w:rsidRPr="0006317E" w14:paraId="00F32848" w14:textId="77777777" w:rsidTr="000D4A56">
        <w:trPr>
          <w:trHeight w:val="929"/>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755B2348" w14:textId="77777777" w:rsidR="000D4A56" w:rsidRPr="0006317E" w:rsidRDefault="000D4A56" w:rsidP="000D4A56">
            <w:pPr>
              <w:ind w:left="8"/>
              <w:rPr>
                <w:rFonts w:ascii="Arial" w:hAnsi="Arial" w:cs="Arial"/>
                <w:sz w:val="20"/>
                <w:szCs w:val="20"/>
              </w:rPr>
            </w:pPr>
            <w:r w:rsidRPr="0006317E">
              <w:rPr>
                <w:rFonts w:ascii="Arial" w:hAnsi="Arial" w:cs="Arial"/>
                <w:sz w:val="20"/>
                <w:szCs w:val="20"/>
              </w:rPr>
              <w:t xml:space="preserve">Revisión y seguimiento a los consumos  </w:t>
            </w:r>
          </w:p>
        </w:tc>
        <w:tc>
          <w:tcPr>
            <w:tcW w:w="5431" w:type="dxa"/>
            <w:tcBorders>
              <w:top w:val="single" w:sz="4" w:space="0" w:color="000000"/>
              <w:left w:val="single" w:sz="4" w:space="0" w:color="000000"/>
              <w:bottom w:val="single" w:sz="4" w:space="0" w:color="000000"/>
              <w:right w:val="single" w:sz="4" w:space="0" w:color="000000"/>
            </w:tcBorders>
            <w:vAlign w:val="center"/>
          </w:tcPr>
          <w:p w14:paraId="4465657C" w14:textId="77777777" w:rsidR="000D4A56" w:rsidRPr="0006317E" w:rsidRDefault="000D4A56" w:rsidP="000D4A56">
            <w:pPr>
              <w:ind w:right="86"/>
              <w:jc w:val="both"/>
              <w:rPr>
                <w:rFonts w:ascii="Arial" w:hAnsi="Arial" w:cs="Arial"/>
                <w:sz w:val="20"/>
                <w:szCs w:val="20"/>
              </w:rPr>
            </w:pPr>
            <w:r w:rsidRPr="0006317E">
              <w:rPr>
                <w:rFonts w:ascii="Arial" w:hAnsi="Arial" w:cs="Arial"/>
                <w:sz w:val="20"/>
                <w:szCs w:val="20"/>
              </w:rPr>
              <w:t xml:space="preserve">El seguimiento de las facturas permite analizar los datos de consumo de energía en cada sede, con la información obtenida se realiza la gestión respectiva con el objeto de reducir o mantener el nivel de consumo y hacer seguimiento a los indicadores. </w:t>
            </w:r>
          </w:p>
        </w:tc>
      </w:tr>
      <w:tr w:rsidR="000D4A56" w:rsidRPr="0006317E" w14:paraId="2952553F" w14:textId="77777777" w:rsidTr="000D4A56">
        <w:trPr>
          <w:trHeight w:val="588"/>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0B5D0AA8" w14:textId="77777777" w:rsidR="000D4A56" w:rsidRPr="0006317E" w:rsidRDefault="000D4A56" w:rsidP="000D4A56">
            <w:pPr>
              <w:ind w:right="90"/>
              <w:jc w:val="center"/>
              <w:rPr>
                <w:rFonts w:ascii="Arial" w:hAnsi="Arial" w:cs="Arial"/>
                <w:sz w:val="20"/>
                <w:szCs w:val="20"/>
              </w:rPr>
            </w:pPr>
            <w:r w:rsidRPr="0006317E">
              <w:rPr>
                <w:rFonts w:ascii="Arial" w:hAnsi="Arial" w:cs="Arial"/>
                <w:sz w:val="20"/>
                <w:szCs w:val="20"/>
              </w:rPr>
              <w:t xml:space="preserve">Inventario de equipos en cada sede </w:t>
            </w:r>
          </w:p>
        </w:tc>
        <w:tc>
          <w:tcPr>
            <w:tcW w:w="5431" w:type="dxa"/>
            <w:tcBorders>
              <w:top w:val="single" w:sz="4" w:space="0" w:color="000000"/>
              <w:left w:val="single" w:sz="4" w:space="0" w:color="000000"/>
              <w:bottom w:val="single" w:sz="4" w:space="0" w:color="000000"/>
              <w:right w:val="single" w:sz="4" w:space="0" w:color="000000"/>
            </w:tcBorders>
          </w:tcPr>
          <w:p w14:paraId="0B6E80DD" w14:textId="77777777" w:rsidR="000D4A56" w:rsidRPr="0006317E" w:rsidRDefault="000D4A56" w:rsidP="000D4A56">
            <w:pPr>
              <w:ind w:right="46"/>
              <w:jc w:val="both"/>
              <w:rPr>
                <w:rFonts w:ascii="Arial" w:hAnsi="Arial" w:cs="Arial"/>
                <w:sz w:val="20"/>
                <w:szCs w:val="20"/>
              </w:rPr>
            </w:pPr>
            <w:r w:rsidRPr="0006317E">
              <w:rPr>
                <w:rFonts w:ascii="Arial" w:hAnsi="Arial" w:cs="Arial"/>
                <w:color w:val="000000"/>
                <w:sz w:val="20"/>
                <w:szCs w:val="20"/>
              </w:rPr>
              <w:t xml:space="preserve">Se realizarán inspecciones periódicas programadas a los equipos y demás dispositivos que funcionan con sistemas de energía eléctrica, que hagan parte de la infraestructura de la ANT. </w:t>
            </w:r>
          </w:p>
        </w:tc>
      </w:tr>
      <w:tr w:rsidR="000D4A56" w:rsidRPr="0006317E" w14:paraId="1796CCBD" w14:textId="77777777" w:rsidTr="000D4A56">
        <w:trPr>
          <w:trHeight w:val="1832"/>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569D217F" w14:textId="77777777" w:rsidR="000D4A56" w:rsidRPr="0006317E" w:rsidRDefault="000D4A56" w:rsidP="000D4A56">
            <w:pPr>
              <w:jc w:val="center"/>
              <w:rPr>
                <w:rFonts w:ascii="Arial" w:hAnsi="Arial" w:cs="Arial"/>
                <w:sz w:val="20"/>
                <w:szCs w:val="20"/>
              </w:rPr>
            </w:pPr>
            <w:r w:rsidRPr="0006317E">
              <w:rPr>
                <w:rFonts w:ascii="Arial" w:hAnsi="Arial" w:cs="Arial"/>
                <w:sz w:val="20"/>
                <w:szCs w:val="20"/>
              </w:rPr>
              <w:t xml:space="preserve">Identificación de oportunidades de reducción del consumo </w:t>
            </w:r>
          </w:p>
        </w:tc>
        <w:tc>
          <w:tcPr>
            <w:tcW w:w="5431" w:type="dxa"/>
            <w:tcBorders>
              <w:top w:val="single" w:sz="4" w:space="0" w:color="000000"/>
              <w:left w:val="single" w:sz="4" w:space="0" w:color="000000"/>
              <w:bottom w:val="single" w:sz="4" w:space="0" w:color="000000"/>
              <w:right w:val="single" w:sz="4" w:space="0" w:color="000000"/>
            </w:tcBorders>
            <w:vAlign w:val="center"/>
          </w:tcPr>
          <w:p w14:paraId="651AF1E5" w14:textId="77777777" w:rsidR="000D4A56" w:rsidRPr="0006317E" w:rsidRDefault="000D4A56" w:rsidP="000D4A56">
            <w:pPr>
              <w:spacing w:after="281"/>
              <w:ind w:right="87"/>
              <w:jc w:val="both"/>
              <w:rPr>
                <w:rFonts w:ascii="Arial" w:hAnsi="Arial" w:cs="Arial"/>
                <w:sz w:val="20"/>
                <w:szCs w:val="20"/>
              </w:rPr>
            </w:pPr>
            <w:r w:rsidRPr="0006317E">
              <w:rPr>
                <w:rFonts w:ascii="Arial" w:hAnsi="Arial" w:cs="Arial"/>
                <w:sz w:val="20"/>
                <w:szCs w:val="20"/>
              </w:rPr>
              <w:t xml:space="preserve">Realizar un análisis de las actividades que se ejecutan al interior de las sedes y determinar cuáles provocan mayor consumo de energía, con el objeto de identificar en cuales puntos se puede implementar estrategias de ahorro. </w:t>
            </w:r>
          </w:p>
          <w:p w14:paraId="118432A0" w14:textId="3C2F3B19" w:rsidR="000D4A56" w:rsidRPr="0006317E" w:rsidRDefault="000D4A56" w:rsidP="000D4A56">
            <w:pPr>
              <w:spacing w:after="281"/>
              <w:jc w:val="both"/>
              <w:rPr>
                <w:rFonts w:ascii="Arial" w:hAnsi="Arial" w:cs="Arial"/>
                <w:sz w:val="20"/>
                <w:szCs w:val="20"/>
              </w:rPr>
            </w:pPr>
            <w:r w:rsidRPr="0006317E">
              <w:rPr>
                <w:rFonts w:ascii="Arial" w:hAnsi="Arial" w:cs="Arial"/>
                <w:sz w:val="20"/>
                <w:szCs w:val="20"/>
              </w:rPr>
              <w:t xml:space="preserve">Ubicación de letreros que inviten al personal para hacer un uso racional y apagar los equipos cuando no se encuentren en uso. Otras alternativas, como la instalación de bombillos ahorradores, y la posibilidad de instalar energías alternativas como lo son los paneles solares. </w:t>
            </w:r>
          </w:p>
        </w:tc>
      </w:tr>
      <w:tr w:rsidR="000D4A56" w:rsidRPr="0006317E" w14:paraId="025F4CED" w14:textId="77777777" w:rsidTr="000D4A56">
        <w:trPr>
          <w:trHeight w:val="1541"/>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0F39335F" w14:textId="77777777" w:rsidR="000D4A56" w:rsidRPr="0006317E" w:rsidRDefault="000D4A56" w:rsidP="000D4A56">
            <w:pPr>
              <w:ind w:right="94"/>
              <w:jc w:val="center"/>
              <w:rPr>
                <w:rFonts w:ascii="Arial" w:hAnsi="Arial" w:cs="Arial"/>
                <w:sz w:val="20"/>
                <w:szCs w:val="20"/>
              </w:rPr>
            </w:pPr>
            <w:r w:rsidRPr="0006317E">
              <w:rPr>
                <w:rFonts w:ascii="Arial" w:hAnsi="Arial" w:cs="Arial"/>
                <w:sz w:val="20"/>
                <w:szCs w:val="20"/>
              </w:rPr>
              <w:t xml:space="preserve">Mantenimiento  </w:t>
            </w:r>
          </w:p>
        </w:tc>
        <w:tc>
          <w:tcPr>
            <w:tcW w:w="5431" w:type="dxa"/>
            <w:tcBorders>
              <w:top w:val="single" w:sz="4" w:space="0" w:color="000000"/>
              <w:left w:val="single" w:sz="4" w:space="0" w:color="000000"/>
              <w:bottom w:val="single" w:sz="4" w:space="0" w:color="000000"/>
              <w:right w:val="single" w:sz="4" w:space="0" w:color="000000"/>
            </w:tcBorders>
            <w:vAlign w:val="center"/>
          </w:tcPr>
          <w:p w14:paraId="20748CA5" w14:textId="77777777" w:rsidR="000D4A56" w:rsidRPr="0006317E" w:rsidRDefault="000D4A56" w:rsidP="000D4A56">
            <w:pPr>
              <w:jc w:val="both"/>
              <w:rPr>
                <w:rFonts w:ascii="Arial" w:hAnsi="Arial" w:cs="Arial"/>
                <w:sz w:val="20"/>
                <w:szCs w:val="20"/>
              </w:rPr>
            </w:pPr>
            <w:r w:rsidRPr="0006317E">
              <w:rPr>
                <w:rFonts w:ascii="Arial" w:hAnsi="Arial" w:cs="Arial"/>
                <w:sz w:val="20"/>
                <w:szCs w:val="20"/>
              </w:rPr>
              <w:t xml:space="preserve">La eficacia de una lámpara disminuye con las horas de utilización. </w:t>
            </w:r>
          </w:p>
          <w:p w14:paraId="32445435" w14:textId="77777777" w:rsidR="000D4A56" w:rsidRPr="0006317E" w:rsidRDefault="000D4A56" w:rsidP="000D4A56">
            <w:pPr>
              <w:ind w:right="90"/>
              <w:jc w:val="both"/>
              <w:rPr>
                <w:rFonts w:ascii="Arial" w:hAnsi="Arial" w:cs="Arial"/>
                <w:sz w:val="20"/>
                <w:szCs w:val="20"/>
              </w:rPr>
            </w:pPr>
            <w:r w:rsidRPr="0006317E">
              <w:rPr>
                <w:rFonts w:ascii="Arial" w:hAnsi="Arial" w:cs="Arial"/>
                <w:sz w:val="20"/>
                <w:szCs w:val="20"/>
              </w:rPr>
              <w:t>Limpie con frecuencia sus luminarias y cuide de sus instalaciones. Se incluirán estas acciones en su plan de mantenimiento preventivo.</w:t>
            </w:r>
            <w:r w:rsidRPr="0006317E">
              <w:rPr>
                <w:rFonts w:ascii="Arial" w:hAnsi="Arial" w:cs="Arial"/>
                <w:color w:val="000000"/>
                <w:sz w:val="20"/>
                <w:szCs w:val="20"/>
              </w:rPr>
              <w:t xml:space="preserve">  </w:t>
            </w:r>
          </w:p>
        </w:tc>
      </w:tr>
      <w:tr w:rsidR="000D4A56" w:rsidRPr="0006317E" w14:paraId="5B309BE3" w14:textId="77777777" w:rsidTr="000D4A56">
        <w:trPr>
          <w:trHeight w:val="2257"/>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1D16C125" w14:textId="77777777" w:rsidR="000D4A56" w:rsidRPr="0006317E" w:rsidRDefault="000D4A56" w:rsidP="000D4A56">
            <w:pPr>
              <w:jc w:val="center"/>
              <w:rPr>
                <w:rFonts w:ascii="Arial" w:hAnsi="Arial" w:cs="Arial"/>
                <w:sz w:val="20"/>
                <w:szCs w:val="20"/>
              </w:rPr>
            </w:pPr>
            <w:r w:rsidRPr="0006317E">
              <w:rPr>
                <w:rFonts w:ascii="Arial" w:hAnsi="Arial" w:cs="Arial"/>
                <w:sz w:val="20"/>
                <w:szCs w:val="20"/>
              </w:rPr>
              <w:lastRenderedPageBreak/>
              <w:t xml:space="preserve">Zonificación y horarios / Iluminación localizada </w:t>
            </w:r>
          </w:p>
        </w:tc>
        <w:tc>
          <w:tcPr>
            <w:tcW w:w="5431" w:type="dxa"/>
            <w:tcBorders>
              <w:top w:val="single" w:sz="4" w:space="0" w:color="000000"/>
              <w:left w:val="single" w:sz="4" w:space="0" w:color="000000"/>
              <w:bottom w:val="single" w:sz="4" w:space="0" w:color="000000"/>
              <w:right w:val="single" w:sz="4" w:space="0" w:color="000000"/>
            </w:tcBorders>
            <w:vAlign w:val="center"/>
          </w:tcPr>
          <w:p w14:paraId="0CFC5FE5" w14:textId="6110C16F" w:rsidR="000D4A56" w:rsidRPr="0006317E" w:rsidRDefault="000D4A56" w:rsidP="000D4A56">
            <w:pPr>
              <w:spacing w:after="280"/>
              <w:ind w:right="88"/>
              <w:jc w:val="both"/>
              <w:rPr>
                <w:rFonts w:ascii="Arial" w:hAnsi="Arial" w:cs="Arial"/>
                <w:sz w:val="20"/>
                <w:szCs w:val="20"/>
              </w:rPr>
            </w:pPr>
            <w:r w:rsidRPr="0006317E">
              <w:rPr>
                <w:rFonts w:ascii="Arial" w:hAnsi="Arial" w:cs="Arial"/>
                <w:sz w:val="20"/>
                <w:szCs w:val="20"/>
              </w:rPr>
              <w:t>El alumbrado debe estar suficientemente zonificado, de forma que las instalaciones est</w:t>
            </w:r>
            <w:r w:rsidRPr="0006317E">
              <w:rPr>
                <w:rFonts w:ascii="Arial" w:eastAsia="Arial" w:hAnsi="Arial" w:cs="Arial"/>
                <w:sz w:val="20"/>
                <w:szCs w:val="20"/>
              </w:rPr>
              <w:t>én</w:t>
            </w:r>
            <w:r w:rsidRPr="0006317E">
              <w:rPr>
                <w:rFonts w:ascii="Arial" w:hAnsi="Arial" w:cs="Arial"/>
                <w:sz w:val="20"/>
                <w:szCs w:val="20"/>
              </w:rPr>
              <w:t xml:space="preserve"> divididas en zonas (interruptores) de forma razonable por funcionamientos afines: horarios, ocupación y aporte de luz natural para no incurrir en gastos extras de iluminación, al evitar alumbrar zonas desocupadas, o superar o no llegar a las necesidades reales de iluminación.  </w:t>
            </w:r>
          </w:p>
          <w:p w14:paraId="48F78831" w14:textId="77777777" w:rsidR="000D4A56" w:rsidRPr="0006317E" w:rsidRDefault="000D4A56" w:rsidP="000D4A56">
            <w:pPr>
              <w:jc w:val="both"/>
              <w:rPr>
                <w:rFonts w:ascii="Arial" w:hAnsi="Arial" w:cs="Arial"/>
                <w:sz w:val="20"/>
                <w:szCs w:val="20"/>
              </w:rPr>
            </w:pPr>
            <w:r w:rsidRPr="0006317E">
              <w:rPr>
                <w:rFonts w:ascii="Arial" w:hAnsi="Arial" w:cs="Arial"/>
                <w:sz w:val="20"/>
                <w:szCs w:val="20"/>
              </w:rPr>
              <w:t xml:space="preserve">De igual manera, es una buena opción instalar una lámpara junto a puestos de trabajo, lo cual permite poder prescindir, en algunos casos, de la iluminación general y puede facilitar que se cumplan las exigencias de cantidad de luz para tareas concretas. </w:t>
            </w:r>
            <w:r w:rsidRPr="0006317E">
              <w:rPr>
                <w:rFonts w:ascii="Arial" w:hAnsi="Arial" w:cs="Arial"/>
                <w:color w:val="000000"/>
                <w:sz w:val="20"/>
                <w:szCs w:val="20"/>
              </w:rPr>
              <w:t xml:space="preserve"> </w:t>
            </w:r>
          </w:p>
        </w:tc>
      </w:tr>
      <w:tr w:rsidR="000D4A56" w:rsidRPr="0006317E" w14:paraId="4B45C1F6" w14:textId="77777777" w:rsidTr="000D4A56">
        <w:trPr>
          <w:trHeight w:val="616"/>
          <w:jc w:val="center"/>
        </w:trPr>
        <w:tc>
          <w:tcPr>
            <w:tcW w:w="3395" w:type="dxa"/>
            <w:tcBorders>
              <w:top w:val="single" w:sz="4" w:space="0" w:color="000000"/>
              <w:left w:val="single" w:sz="4" w:space="0" w:color="000000"/>
              <w:bottom w:val="single" w:sz="4" w:space="0" w:color="000000"/>
              <w:right w:val="single" w:sz="4" w:space="0" w:color="000000"/>
            </w:tcBorders>
            <w:vAlign w:val="center"/>
          </w:tcPr>
          <w:p w14:paraId="72D9365E" w14:textId="77777777" w:rsidR="000D4A56" w:rsidRPr="0006317E" w:rsidRDefault="000D4A56" w:rsidP="000D4A56">
            <w:pPr>
              <w:ind w:right="50"/>
              <w:jc w:val="center"/>
              <w:rPr>
                <w:rFonts w:ascii="Arial" w:hAnsi="Arial" w:cs="Arial"/>
                <w:sz w:val="20"/>
                <w:szCs w:val="20"/>
              </w:rPr>
            </w:pPr>
            <w:r w:rsidRPr="0006317E">
              <w:rPr>
                <w:rFonts w:ascii="Arial" w:hAnsi="Arial" w:cs="Arial"/>
                <w:sz w:val="20"/>
                <w:szCs w:val="20"/>
              </w:rPr>
              <w:t xml:space="preserve">Concientización </w:t>
            </w:r>
          </w:p>
        </w:tc>
        <w:tc>
          <w:tcPr>
            <w:tcW w:w="5431" w:type="dxa"/>
            <w:tcBorders>
              <w:top w:val="single" w:sz="4" w:space="0" w:color="000000"/>
              <w:left w:val="single" w:sz="4" w:space="0" w:color="000000"/>
              <w:bottom w:val="single" w:sz="4" w:space="0" w:color="000000"/>
              <w:right w:val="single" w:sz="4" w:space="0" w:color="000000"/>
            </w:tcBorders>
            <w:vAlign w:val="center"/>
          </w:tcPr>
          <w:p w14:paraId="1207AB5D" w14:textId="77777777" w:rsidR="000D4A56" w:rsidRPr="0006317E" w:rsidRDefault="000D4A56" w:rsidP="000D4A56">
            <w:pPr>
              <w:ind w:right="48"/>
              <w:jc w:val="both"/>
              <w:rPr>
                <w:rFonts w:ascii="Arial" w:hAnsi="Arial" w:cs="Arial"/>
                <w:sz w:val="20"/>
                <w:szCs w:val="20"/>
              </w:rPr>
            </w:pPr>
            <w:r w:rsidRPr="0006317E">
              <w:rPr>
                <w:rFonts w:ascii="Arial" w:hAnsi="Arial" w:cs="Arial"/>
                <w:sz w:val="20"/>
                <w:szCs w:val="20"/>
              </w:rPr>
              <w:t xml:space="preserve">Se realizarán jornadas de capacitación y divulgación de información al personal acerca de las buenas prácticas ambientales que se deben implementar para asegurar el uso eficiente de este recurso. </w:t>
            </w:r>
          </w:p>
        </w:tc>
      </w:tr>
    </w:tbl>
    <w:p w14:paraId="5631E0A6" w14:textId="49AB0897" w:rsidR="00CD560D" w:rsidRPr="0006317E" w:rsidRDefault="00CD560D">
      <w:pPr>
        <w:rPr>
          <w:rFonts w:ascii="Arial" w:hAnsi="Arial" w:cs="Arial"/>
          <w:b/>
        </w:rPr>
      </w:pPr>
      <w:r w:rsidRPr="0006317E">
        <w:rPr>
          <w:rFonts w:ascii="Arial" w:hAnsi="Arial" w:cs="Arial"/>
          <w:b/>
        </w:rPr>
        <w:br w:type="page"/>
      </w:r>
    </w:p>
    <w:p w14:paraId="367F7652" w14:textId="77777777" w:rsidR="00CD560D" w:rsidRPr="0006317E" w:rsidRDefault="00CD560D" w:rsidP="00570907">
      <w:pPr>
        <w:spacing w:after="0" w:line="240" w:lineRule="auto"/>
        <w:jc w:val="center"/>
        <w:rPr>
          <w:rFonts w:ascii="Arial" w:hAnsi="Arial" w:cs="Arial"/>
          <w:b/>
        </w:rPr>
      </w:pPr>
    </w:p>
    <w:p w14:paraId="590BAF75" w14:textId="63495212" w:rsidR="0064486C" w:rsidRPr="0006317E" w:rsidRDefault="0064486C" w:rsidP="0064486C">
      <w:pPr>
        <w:spacing w:after="0" w:line="240" w:lineRule="auto"/>
        <w:jc w:val="both"/>
        <w:rPr>
          <w:rFonts w:ascii="Arial" w:eastAsia="Arial" w:hAnsi="Arial" w:cs="Arial"/>
          <w:b/>
          <w:bCs/>
        </w:rPr>
      </w:pPr>
      <w:r w:rsidRPr="0006317E">
        <w:rPr>
          <w:rFonts w:ascii="Arial" w:eastAsia="Arial" w:hAnsi="Arial" w:cs="Arial"/>
          <w:b/>
          <w:bCs/>
        </w:rPr>
        <w:t xml:space="preserve">Gastos no elegibles </w:t>
      </w:r>
    </w:p>
    <w:p w14:paraId="0EDE6EBC" w14:textId="77777777" w:rsidR="003E4E2E" w:rsidRPr="0006317E" w:rsidRDefault="003E4E2E" w:rsidP="0064486C">
      <w:pPr>
        <w:spacing w:after="0" w:line="240" w:lineRule="auto"/>
        <w:jc w:val="both"/>
        <w:rPr>
          <w:rFonts w:ascii="Arial" w:hAnsi="Arial" w:cs="Arial"/>
          <w:bCs/>
        </w:rPr>
      </w:pPr>
    </w:p>
    <w:p w14:paraId="3056FB57" w14:textId="52EB0167" w:rsidR="0064486C" w:rsidRPr="0006317E" w:rsidRDefault="003E4E2E" w:rsidP="0064486C">
      <w:pPr>
        <w:spacing w:after="0" w:line="240" w:lineRule="auto"/>
        <w:jc w:val="both"/>
        <w:rPr>
          <w:rFonts w:ascii="Arial" w:hAnsi="Arial" w:cs="Arial"/>
          <w:bCs/>
        </w:rPr>
      </w:pPr>
      <w:r w:rsidRPr="0006317E">
        <w:rPr>
          <w:rFonts w:ascii="Arial" w:hAnsi="Arial" w:cs="Arial"/>
          <w:bCs/>
        </w:rPr>
        <w:t>Las siguientes serán acciones para los demás rubros contemplados en el decreto que no se contemplaron como gastos elegibles:</w:t>
      </w:r>
    </w:p>
    <w:p w14:paraId="1CA1AF8D" w14:textId="77777777" w:rsidR="00CD560D" w:rsidRPr="0006317E" w:rsidRDefault="00CD560D" w:rsidP="0064486C">
      <w:pPr>
        <w:spacing w:after="0" w:line="240" w:lineRule="auto"/>
        <w:jc w:val="both"/>
        <w:rPr>
          <w:rFonts w:ascii="Arial" w:hAnsi="Arial" w:cs="Arial"/>
          <w:bCs/>
        </w:rPr>
      </w:pPr>
    </w:p>
    <w:p w14:paraId="4F040863" w14:textId="4F7E93C2" w:rsidR="00562D76" w:rsidRPr="0006317E" w:rsidRDefault="003E4E2E" w:rsidP="00562D76">
      <w:pPr>
        <w:spacing w:after="0" w:line="240" w:lineRule="auto"/>
        <w:jc w:val="center"/>
        <w:rPr>
          <w:rFonts w:ascii="Arial" w:hAnsi="Arial" w:cs="Arial"/>
          <w:b/>
        </w:rPr>
      </w:pPr>
      <w:r w:rsidRPr="0006317E">
        <w:rPr>
          <w:rFonts w:ascii="Arial" w:hAnsi="Arial" w:cs="Arial"/>
          <w:noProof/>
          <w:lang w:eastAsia="es-CO"/>
        </w:rPr>
        <w:drawing>
          <wp:inline distT="0" distB="0" distL="0" distR="0" wp14:anchorId="50998AD2" wp14:editId="15A686C0">
            <wp:extent cx="5521960" cy="613537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1960" cy="6135370"/>
                    </a:xfrm>
                    <a:prstGeom prst="rect">
                      <a:avLst/>
                    </a:prstGeom>
                    <a:noFill/>
                    <a:ln>
                      <a:noFill/>
                    </a:ln>
                  </pic:spPr>
                </pic:pic>
              </a:graphicData>
            </a:graphic>
          </wp:inline>
        </w:drawing>
      </w:r>
    </w:p>
    <w:p w14:paraId="68C294A8" w14:textId="74B79EC3" w:rsidR="00562D76" w:rsidRPr="0006317E" w:rsidRDefault="00562D76" w:rsidP="00570907">
      <w:pPr>
        <w:spacing w:after="0" w:line="240" w:lineRule="auto"/>
        <w:jc w:val="center"/>
        <w:rPr>
          <w:rFonts w:ascii="Arial" w:hAnsi="Arial" w:cs="Arial"/>
          <w:b/>
        </w:rPr>
      </w:pPr>
    </w:p>
    <w:p w14:paraId="47AD43DB" w14:textId="3F4CF72D" w:rsidR="00D959B1" w:rsidRPr="0006317E" w:rsidRDefault="00D959B1" w:rsidP="00570907">
      <w:pPr>
        <w:spacing w:after="0" w:line="240" w:lineRule="auto"/>
        <w:jc w:val="center"/>
        <w:rPr>
          <w:rFonts w:ascii="Arial" w:hAnsi="Arial" w:cs="Arial"/>
          <w:b/>
        </w:rPr>
      </w:pPr>
    </w:p>
    <w:p w14:paraId="01CDAED0" w14:textId="01D8739E" w:rsidR="00570907" w:rsidRPr="0006317E" w:rsidRDefault="00570907" w:rsidP="005B679C">
      <w:pPr>
        <w:spacing w:after="0" w:line="240" w:lineRule="auto"/>
        <w:jc w:val="both"/>
        <w:rPr>
          <w:rFonts w:ascii="Arial" w:eastAsia="Arial" w:hAnsi="Arial" w:cs="Arial"/>
          <w:b/>
          <w:bCs/>
        </w:rPr>
      </w:pPr>
    </w:p>
    <w:p w14:paraId="67D81B22" w14:textId="77777777" w:rsidR="00CD560D" w:rsidRPr="0006317E" w:rsidRDefault="00CD560D" w:rsidP="005B679C">
      <w:pPr>
        <w:spacing w:after="0" w:line="240" w:lineRule="auto"/>
        <w:jc w:val="both"/>
        <w:rPr>
          <w:rFonts w:ascii="Arial" w:eastAsia="Arial" w:hAnsi="Arial" w:cs="Arial"/>
          <w:b/>
          <w:bCs/>
        </w:rPr>
      </w:pPr>
    </w:p>
    <w:p w14:paraId="3F8AE200" w14:textId="349A6B2B" w:rsidR="00662BB6" w:rsidRPr="0006317E" w:rsidRDefault="00DA3889" w:rsidP="00E81A8B">
      <w:pPr>
        <w:spacing w:after="0" w:line="240" w:lineRule="auto"/>
        <w:jc w:val="both"/>
        <w:rPr>
          <w:rFonts w:ascii="Arial" w:hAnsi="Arial" w:cs="Arial"/>
          <w:b/>
        </w:rPr>
      </w:pPr>
      <w:r w:rsidRPr="0006317E">
        <w:rPr>
          <w:rFonts w:ascii="Arial" w:hAnsi="Arial" w:cs="Arial"/>
          <w:b/>
        </w:rPr>
        <w:lastRenderedPageBreak/>
        <w:t>Contratos de prestación de servicios profesionales y de apoyo a la gestión</w:t>
      </w:r>
      <w:r w:rsidR="00E81A8B" w:rsidRPr="0006317E">
        <w:rPr>
          <w:rFonts w:ascii="Arial" w:hAnsi="Arial" w:cs="Arial"/>
          <w:b/>
        </w:rPr>
        <w:t>:</w:t>
      </w:r>
    </w:p>
    <w:p w14:paraId="7DA912AD" w14:textId="77777777" w:rsidR="000259FD" w:rsidRPr="0006317E" w:rsidRDefault="000259FD" w:rsidP="000259FD">
      <w:pPr>
        <w:pStyle w:val="Prrafodelista"/>
        <w:spacing w:after="0" w:line="240" w:lineRule="auto"/>
        <w:jc w:val="both"/>
        <w:rPr>
          <w:rFonts w:ascii="Arial" w:hAnsi="Arial" w:cs="Arial"/>
        </w:rPr>
      </w:pPr>
    </w:p>
    <w:p w14:paraId="52A6D604" w14:textId="6895E408" w:rsidR="000259FD" w:rsidRPr="0006317E" w:rsidRDefault="009A137D" w:rsidP="00E81A8B">
      <w:pPr>
        <w:spacing w:after="0" w:line="240" w:lineRule="auto"/>
        <w:jc w:val="both"/>
        <w:rPr>
          <w:rFonts w:ascii="Arial" w:hAnsi="Arial" w:cs="Arial"/>
        </w:rPr>
      </w:pPr>
      <w:r w:rsidRPr="0006317E">
        <w:rPr>
          <w:rFonts w:ascii="Arial" w:hAnsi="Arial" w:cs="Arial"/>
        </w:rPr>
        <w:t xml:space="preserve">Solo se han realizado </w:t>
      </w:r>
      <w:r w:rsidR="000259FD" w:rsidRPr="0006317E">
        <w:rPr>
          <w:rFonts w:ascii="Arial" w:hAnsi="Arial" w:cs="Arial"/>
        </w:rPr>
        <w:t xml:space="preserve">contratos de prestaciones de servicios y de apoyo a la gestión para </w:t>
      </w:r>
      <w:r w:rsidRPr="0006317E">
        <w:rPr>
          <w:rFonts w:ascii="Arial" w:hAnsi="Arial" w:cs="Arial"/>
        </w:rPr>
        <w:t xml:space="preserve">las actividades que por limitaciones en </w:t>
      </w:r>
      <w:r w:rsidR="000259FD" w:rsidRPr="0006317E">
        <w:rPr>
          <w:rFonts w:ascii="Arial" w:hAnsi="Arial" w:cs="Arial"/>
        </w:rPr>
        <w:t xml:space="preserve">la planta de personal </w:t>
      </w:r>
      <w:r w:rsidRPr="0006317E">
        <w:rPr>
          <w:rFonts w:ascii="Arial" w:hAnsi="Arial" w:cs="Arial"/>
        </w:rPr>
        <w:t>se requieren y los honorarios se fijan de acuerdo de</w:t>
      </w:r>
      <w:r w:rsidR="000259FD" w:rsidRPr="0006317E">
        <w:rPr>
          <w:rFonts w:ascii="Arial" w:hAnsi="Arial" w:cs="Arial"/>
        </w:rPr>
        <w:t xml:space="preserve"> acuerdo </w:t>
      </w:r>
      <w:r w:rsidRPr="0006317E">
        <w:rPr>
          <w:rFonts w:ascii="Arial" w:hAnsi="Arial" w:cs="Arial"/>
        </w:rPr>
        <w:t>con la</w:t>
      </w:r>
      <w:r w:rsidR="000259FD" w:rsidRPr="0006317E">
        <w:rPr>
          <w:rFonts w:ascii="Arial" w:hAnsi="Arial" w:cs="Arial"/>
        </w:rPr>
        <w:t xml:space="preserve"> escala prevista en la tabla de honorarios.</w:t>
      </w:r>
      <w:r w:rsidR="00CD560D" w:rsidRPr="0006317E">
        <w:rPr>
          <w:rFonts w:ascii="Arial" w:hAnsi="Arial" w:cs="Arial"/>
        </w:rPr>
        <w:t xml:space="preserve"> </w:t>
      </w:r>
    </w:p>
    <w:p w14:paraId="394FC6F4" w14:textId="77777777" w:rsidR="00E81A8B" w:rsidRPr="0006317E" w:rsidRDefault="00E81A8B" w:rsidP="00E81A8B">
      <w:pPr>
        <w:spacing w:after="0" w:line="240" w:lineRule="auto"/>
        <w:jc w:val="both"/>
        <w:rPr>
          <w:rFonts w:ascii="Arial" w:hAnsi="Arial" w:cs="Arial"/>
        </w:rPr>
      </w:pPr>
    </w:p>
    <w:p w14:paraId="6A8CCFE9" w14:textId="371111B6" w:rsidR="00DA3889" w:rsidRPr="0006317E" w:rsidRDefault="00DA3889" w:rsidP="005B679C">
      <w:pPr>
        <w:spacing w:after="0" w:line="240" w:lineRule="auto"/>
        <w:jc w:val="both"/>
        <w:rPr>
          <w:rFonts w:ascii="Arial" w:hAnsi="Arial" w:cs="Arial"/>
        </w:rPr>
      </w:pPr>
    </w:p>
    <w:p w14:paraId="42C77705" w14:textId="46E0F8E2" w:rsidR="000259FD" w:rsidRPr="0006317E" w:rsidRDefault="00DA3889" w:rsidP="00E81A8B">
      <w:pPr>
        <w:spacing w:after="0" w:line="240" w:lineRule="auto"/>
        <w:jc w:val="both"/>
        <w:rPr>
          <w:rFonts w:ascii="Arial" w:hAnsi="Arial" w:cs="Arial"/>
          <w:b/>
        </w:rPr>
      </w:pPr>
      <w:r w:rsidRPr="0006317E">
        <w:rPr>
          <w:rFonts w:ascii="Arial" w:hAnsi="Arial" w:cs="Arial"/>
          <w:b/>
        </w:rPr>
        <w:t>Horas extras, dominicales y festivos</w:t>
      </w:r>
      <w:r w:rsidR="00E81A8B" w:rsidRPr="0006317E">
        <w:rPr>
          <w:rFonts w:ascii="Arial" w:hAnsi="Arial" w:cs="Arial"/>
          <w:b/>
        </w:rPr>
        <w:t>:</w:t>
      </w:r>
    </w:p>
    <w:p w14:paraId="36C135F2" w14:textId="77777777" w:rsidR="000259FD" w:rsidRPr="0006317E" w:rsidRDefault="000259FD" w:rsidP="000259FD">
      <w:pPr>
        <w:pStyle w:val="Prrafodelista"/>
        <w:spacing w:after="0" w:line="240" w:lineRule="auto"/>
        <w:jc w:val="both"/>
        <w:rPr>
          <w:rFonts w:ascii="Arial" w:hAnsi="Arial" w:cs="Arial"/>
        </w:rPr>
      </w:pPr>
    </w:p>
    <w:p w14:paraId="7C4EF99C" w14:textId="7ED631BE" w:rsidR="000259FD" w:rsidRPr="0006317E" w:rsidRDefault="009A137D" w:rsidP="00E81A8B">
      <w:pPr>
        <w:spacing w:after="0" w:line="240" w:lineRule="auto"/>
        <w:jc w:val="both"/>
        <w:rPr>
          <w:rFonts w:ascii="Arial" w:hAnsi="Arial" w:cs="Arial"/>
        </w:rPr>
      </w:pPr>
      <w:r w:rsidRPr="0006317E">
        <w:rPr>
          <w:rFonts w:ascii="Arial" w:hAnsi="Arial" w:cs="Arial"/>
        </w:rPr>
        <w:t xml:space="preserve">Son </w:t>
      </w:r>
      <w:r w:rsidR="000259FD" w:rsidRPr="0006317E">
        <w:rPr>
          <w:rFonts w:ascii="Arial" w:hAnsi="Arial" w:cs="Arial"/>
        </w:rPr>
        <w:t>reconocidas mediante resolución a funcionarios de los niveles técnico y asistencial (operarios, secretarias, auxiliares), de conformidad con la normatividad vigente y por</w:t>
      </w:r>
      <w:r w:rsidRPr="0006317E">
        <w:rPr>
          <w:rFonts w:ascii="Arial" w:hAnsi="Arial" w:cs="Arial"/>
        </w:rPr>
        <w:t xml:space="preserve"> estricto necesidades</w:t>
      </w:r>
      <w:r w:rsidR="000259FD" w:rsidRPr="0006317E">
        <w:rPr>
          <w:rFonts w:ascii="Arial" w:hAnsi="Arial" w:cs="Arial"/>
        </w:rPr>
        <w:t xml:space="preserve"> del servicio. </w:t>
      </w:r>
    </w:p>
    <w:p w14:paraId="720370B7" w14:textId="77777777" w:rsidR="000259FD" w:rsidRPr="0006317E" w:rsidRDefault="000259FD" w:rsidP="000259FD">
      <w:pPr>
        <w:pStyle w:val="Prrafodelista"/>
        <w:spacing w:after="0" w:line="240" w:lineRule="auto"/>
        <w:jc w:val="both"/>
        <w:rPr>
          <w:rFonts w:ascii="Arial" w:hAnsi="Arial" w:cs="Arial"/>
        </w:rPr>
      </w:pPr>
    </w:p>
    <w:p w14:paraId="68337727" w14:textId="77777777" w:rsidR="00E81A8B" w:rsidRPr="0006317E" w:rsidRDefault="00E81A8B" w:rsidP="00E81A8B">
      <w:pPr>
        <w:spacing w:after="0" w:line="240" w:lineRule="auto"/>
        <w:jc w:val="both"/>
        <w:rPr>
          <w:rFonts w:ascii="Arial" w:hAnsi="Arial" w:cs="Arial"/>
        </w:rPr>
      </w:pPr>
    </w:p>
    <w:p w14:paraId="3A253B55" w14:textId="196F116D" w:rsidR="000259FD" w:rsidRPr="0006317E" w:rsidRDefault="00DA3889" w:rsidP="00E81A8B">
      <w:pPr>
        <w:spacing w:after="0" w:line="240" w:lineRule="auto"/>
        <w:jc w:val="both"/>
        <w:rPr>
          <w:rFonts w:ascii="Arial" w:hAnsi="Arial" w:cs="Arial"/>
          <w:b/>
        </w:rPr>
      </w:pPr>
      <w:r w:rsidRPr="0006317E">
        <w:rPr>
          <w:rFonts w:ascii="Arial" w:hAnsi="Arial" w:cs="Arial"/>
          <w:b/>
        </w:rPr>
        <w:t>Viáticos y gastos de viaje</w:t>
      </w:r>
      <w:r w:rsidR="00E81A8B" w:rsidRPr="0006317E">
        <w:rPr>
          <w:rFonts w:ascii="Arial" w:hAnsi="Arial" w:cs="Arial"/>
          <w:b/>
        </w:rPr>
        <w:t>:</w:t>
      </w:r>
    </w:p>
    <w:p w14:paraId="654EFA5F" w14:textId="77777777" w:rsidR="000259FD" w:rsidRPr="0006317E" w:rsidRDefault="000259FD" w:rsidP="000259FD">
      <w:pPr>
        <w:pStyle w:val="Prrafodelista"/>
        <w:spacing w:after="0" w:line="240" w:lineRule="auto"/>
        <w:jc w:val="both"/>
        <w:rPr>
          <w:rFonts w:ascii="Arial" w:hAnsi="Arial" w:cs="Arial"/>
        </w:rPr>
      </w:pPr>
    </w:p>
    <w:p w14:paraId="0501E6CC" w14:textId="52A446F2" w:rsidR="00C11B78" w:rsidRPr="0006317E" w:rsidRDefault="00E81A8B" w:rsidP="00E81A8B">
      <w:pPr>
        <w:spacing w:after="0" w:line="240" w:lineRule="auto"/>
        <w:jc w:val="both"/>
        <w:rPr>
          <w:rFonts w:ascii="Arial" w:hAnsi="Arial" w:cs="Arial"/>
        </w:rPr>
      </w:pPr>
      <w:r w:rsidRPr="0006317E">
        <w:rPr>
          <w:rFonts w:ascii="Arial" w:hAnsi="Arial" w:cs="Arial"/>
        </w:rPr>
        <w:t>Estos gastos no se han presentado en las últimas tres vigencias, y cuando se han presentado giras estos son asumidos por el país que realiza la invitación</w:t>
      </w:r>
    </w:p>
    <w:p w14:paraId="034293ED" w14:textId="2C318EB1" w:rsidR="00E81A8B" w:rsidRPr="0006317E" w:rsidRDefault="00E81A8B" w:rsidP="00E81A8B">
      <w:pPr>
        <w:spacing w:after="0" w:line="240" w:lineRule="auto"/>
        <w:jc w:val="both"/>
        <w:rPr>
          <w:rFonts w:ascii="Arial" w:hAnsi="Arial" w:cs="Arial"/>
        </w:rPr>
      </w:pPr>
    </w:p>
    <w:p w14:paraId="043BDA7F" w14:textId="77777777" w:rsidR="00E81A8B" w:rsidRPr="0006317E" w:rsidRDefault="00E81A8B" w:rsidP="00E81A8B">
      <w:pPr>
        <w:spacing w:after="0" w:line="240" w:lineRule="auto"/>
        <w:jc w:val="both"/>
        <w:rPr>
          <w:rFonts w:ascii="Arial" w:hAnsi="Arial" w:cs="Arial"/>
        </w:rPr>
      </w:pPr>
    </w:p>
    <w:p w14:paraId="2FD639E7" w14:textId="4F0B9972" w:rsidR="00DA3889" w:rsidRPr="0006317E" w:rsidRDefault="00DA3889" w:rsidP="00E81A8B">
      <w:pPr>
        <w:spacing w:after="0" w:line="240" w:lineRule="auto"/>
        <w:jc w:val="both"/>
        <w:rPr>
          <w:rFonts w:ascii="Arial" w:hAnsi="Arial" w:cs="Arial"/>
          <w:b/>
        </w:rPr>
      </w:pPr>
      <w:r w:rsidRPr="0006317E">
        <w:rPr>
          <w:rFonts w:ascii="Arial" w:hAnsi="Arial" w:cs="Arial"/>
          <w:b/>
        </w:rPr>
        <w:t>Servicio contratado de alquiler de vehículos</w:t>
      </w:r>
      <w:r w:rsidR="00E81A8B" w:rsidRPr="0006317E">
        <w:rPr>
          <w:rFonts w:ascii="Arial" w:hAnsi="Arial" w:cs="Arial"/>
          <w:b/>
        </w:rPr>
        <w:t>:</w:t>
      </w:r>
    </w:p>
    <w:p w14:paraId="28A160E5" w14:textId="77777777" w:rsidR="00F527C9" w:rsidRPr="0006317E" w:rsidRDefault="00F527C9" w:rsidP="000259FD">
      <w:pPr>
        <w:pStyle w:val="Prrafodelista"/>
        <w:spacing w:after="0" w:line="240" w:lineRule="auto"/>
        <w:jc w:val="both"/>
        <w:rPr>
          <w:rFonts w:ascii="Arial" w:hAnsi="Arial" w:cs="Arial"/>
        </w:rPr>
      </w:pPr>
    </w:p>
    <w:p w14:paraId="100CD9A1" w14:textId="2C81732C" w:rsidR="000259FD" w:rsidRPr="0006317E" w:rsidRDefault="00E81A8B" w:rsidP="00E81A8B">
      <w:pPr>
        <w:spacing w:after="0" w:line="240" w:lineRule="auto"/>
        <w:jc w:val="both"/>
        <w:rPr>
          <w:rFonts w:ascii="Arial" w:hAnsi="Arial" w:cs="Arial"/>
        </w:rPr>
      </w:pPr>
      <w:r w:rsidRPr="0006317E">
        <w:rPr>
          <w:rFonts w:ascii="Arial" w:hAnsi="Arial" w:cs="Arial"/>
        </w:rPr>
        <w:t xml:space="preserve">La entidad no contrata este tipo de servicio </w:t>
      </w:r>
    </w:p>
    <w:p w14:paraId="05CD7B48" w14:textId="36FF1CD3" w:rsidR="00DA3889" w:rsidRPr="0006317E" w:rsidRDefault="00DA3889" w:rsidP="005B679C">
      <w:pPr>
        <w:spacing w:after="0" w:line="240" w:lineRule="auto"/>
        <w:jc w:val="both"/>
        <w:rPr>
          <w:rFonts w:ascii="Arial" w:hAnsi="Arial" w:cs="Arial"/>
        </w:rPr>
      </w:pPr>
    </w:p>
    <w:p w14:paraId="5EFD75B6" w14:textId="77777777" w:rsidR="00E81A8B" w:rsidRPr="0006317E" w:rsidRDefault="00E81A8B" w:rsidP="00E81A8B">
      <w:pPr>
        <w:spacing w:after="0" w:line="240" w:lineRule="auto"/>
        <w:jc w:val="both"/>
        <w:rPr>
          <w:rFonts w:ascii="Arial" w:hAnsi="Arial" w:cs="Arial"/>
        </w:rPr>
      </w:pPr>
    </w:p>
    <w:p w14:paraId="42993195" w14:textId="521A1E5C" w:rsidR="00A87315" w:rsidRPr="0006317E" w:rsidRDefault="00DA3889" w:rsidP="00E81A8B">
      <w:pPr>
        <w:spacing w:after="0" w:line="240" w:lineRule="auto"/>
        <w:jc w:val="both"/>
        <w:rPr>
          <w:rFonts w:ascii="Arial" w:hAnsi="Arial" w:cs="Arial"/>
          <w:b/>
        </w:rPr>
      </w:pPr>
      <w:r w:rsidRPr="0006317E">
        <w:rPr>
          <w:rFonts w:ascii="Arial" w:hAnsi="Arial" w:cs="Arial"/>
          <w:b/>
        </w:rPr>
        <w:t>Parque automotor</w:t>
      </w:r>
      <w:r w:rsidR="00E81A8B" w:rsidRPr="0006317E">
        <w:rPr>
          <w:rFonts w:ascii="Arial" w:hAnsi="Arial" w:cs="Arial"/>
          <w:b/>
        </w:rPr>
        <w:t>:</w:t>
      </w:r>
    </w:p>
    <w:p w14:paraId="244694CF" w14:textId="77777777" w:rsidR="00A87315" w:rsidRPr="0006317E" w:rsidRDefault="00A87315" w:rsidP="00A87315">
      <w:pPr>
        <w:pStyle w:val="Prrafodelista"/>
        <w:spacing w:after="0" w:line="240" w:lineRule="auto"/>
        <w:jc w:val="both"/>
        <w:rPr>
          <w:rFonts w:ascii="Arial" w:hAnsi="Arial" w:cs="Arial"/>
        </w:rPr>
      </w:pPr>
    </w:p>
    <w:p w14:paraId="74018FCF" w14:textId="70661804" w:rsidR="00DA3889" w:rsidRPr="0006317E" w:rsidRDefault="00A87315" w:rsidP="00E81A8B">
      <w:pPr>
        <w:spacing w:after="0" w:line="240" w:lineRule="auto"/>
        <w:jc w:val="both"/>
        <w:rPr>
          <w:rFonts w:ascii="Arial" w:hAnsi="Arial" w:cs="Arial"/>
        </w:rPr>
      </w:pPr>
      <w:r w:rsidRPr="0006317E">
        <w:rPr>
          <w:rFonts w:ascii="Arial" w:hAnsi="Arial" w:cs="Arial"/>
        </w:rPr>
        <w:t>La Orquesta posee tres vehículos para su servicio según necesidades para temas administrativos y misionales, no están asignados a ningún funcionario en particular sino a las áreas</w:t>
      </w:r>
      <w:r w:rsidR="007E07CA" w:rsidRPr="0006317E">
        <w:rPr>
          <w:rFonts w:ascii="Arial" w:hAnsi="Arial" w:cs="Arial"/>
        </w:rPr>
        <w:t xml:space="preserve">. </w:t>
      </w:r>
      <w:r w:rsidRPr="0006317E">
        <w:rPr>
          <w:rFonts w:ascii="Arial" w:hAnsi="Arial" w:cs="Arial"/>
        </w:rPr>
        <w:t xml:space="preserve">  Los desplazamientos están controlados mediante planillas.</w:t>
      </w:r>
    </w:p>
    <w:p w14:paraId="4ED9E675" w14:textId="77777777" w:rsidR="00A87315" w:rsidRPr="0006317E" w:rsidRDefault="00A87315" w:rsidP="005B679C">
      <w:pPr>
        <w:spacing w:after="0" w:line="240" w:lineRule="auto"/>
        <w:jc w:val="both"/>
        <w:rPr>
          <w:rFonts w:ascii="Arial" w:hAnsi="Arial" w:cs="Arial"/>
        </w:rPr>
      </w:pPr>
    </w:p>
    <w:p w14:paraId="2EC2D0A7" w14:textId="77777777" w:rsidR="00E81A8B" w:rsidRPr="0006317E" w:rsidRDefault="00E81A8B" w:rsidP="00E81A8B">
      <w:pPr>
        <w:spacing w:after="0" w:line="240" w:lineRule="auto"/>
        <w:jc w:val="both"/>
        <w:rPr>
          <w:rFonts w:ascii="Arial" w:hAnsi="Arial" w:cs="Arial"/>
        </w:rPr>
      </w:pPr>
    </w:p>
    <w:p w14:paraId="7AA8CC59" w14:textId="02CB63EC" w:rsidR="00DA3889" w:rsidRPr="0006317E" w:rsidRDefault="00DA3889" w:rsidP="00E81A8B">
      <w:pPr>
        <w:spacing w:after="0" w:line="240" w:lineRule="auto"/>
        <w:jc w:val="both"/>
        <w:rPr>
          <w:rFonts w:ascii="Arial" w:hAnsi="Arial" w:cs="Arial"/>
          <w:b/>
        </w:rPr>
      </w:pPr>
      <w:r w:rsidRPr="0006317E">
        <w:rPr>
          <w:rFonts w:ascii="Arial" w:hAnsi="Arial" w:cs="Arial"/>
          <w:b/>
        </w:rPr>
        <w:t>Mantenimiento preventivo de vehículos</w:t>
      </w:r>
      <w:r w:rsidR="00E81A8B" w:rsidRPr="0006317E">
        <w:rPr>
          <w:rFonts w:ascii="Arial" w:hAnsi="Arial" w:cs="Arial"/>
          <w:b/>
        </w:rPr>
        <w:t>:</w:t>
      </w:r>
    </w:p>
    <w:p w14:paraId="12127C7A" w14:textId="77777777" w:rsidR="00C11C69" w:rsidRPr="0006317E" w:rsidRDefault="00C11C69" w:rsidP="00C11C69">
      <w:pPr>
        <w:pStyle w:val="Prrafodelista"/>
        <w:spacing w:after="0" w:line="240" w:lineRule="auto"/>
        <w:jc w:val="both"/>
        <w:rPr>
          <w:rFonts w:ascii="Arial" w:hAnsi="Arial" w:cs="Arial"/>
        </w:rPr>
      </w:pPr>
    </w:p>
    <w:p w14:paraId="45066557" w14:textId="5EAAA2F8" w:rsidR="00C11C69" w:rsidRPr="0006317E" w:rsidRDefault="00C11C69" w:rsidP="00E81A8B">
      <w:pPr>
        <w:spacing w:after="0" w:line="240" w:lineRule="auto"/>
        <w:jc w:val="both"/>
        <w:rPr>
          <w:rFonts w:ascii="Arial" w:hAnsi="Arial" w:cs="Arial"/>
        </w:rPr>
      </w:pPr>
      <w:r w:rsidRPr="0006317E">
        <w:rPr>
          <w:rFonts w:ascii="Arial" w:hAnsi="Arial" w:cs="Arial"/>
        </w:rPr>
        <w:t>A los vehículos de la Entidad se les realiza mantenimiento preventivo, buscando que se encuentren en las mejores condiciones y previendo daños futuros que suelen ser más costosos.</w:t>
      </w:r>
    </w:p>
    <w:p w14:paraId="57C3EEB9" w14:textId="12AA2479" w:rsidR="000259FD" w:rsidRPr="0006317E" w:rsidRDefault="000259FD" w:rsidP="005B679C">
      <w:pPr>
        <w:spacing w:after="0" w:line="240" w:lineRule="auto"/>
        <w:jc w:val="both"/>
        <w:rPr>
          <w:rFonts w:ascii="Arial" w:hAnsi="Arial" w:cs="Arial"/>
        </w:rPr>
      </w:pPr>
    </w:p>
    <w:p w14:paraId="57242697" w14:textId="77777777" w:rsidR="00E81A8B" w:rsidRPr="0006317E" w:rsidRDefault="00E81A8B" w:rsidP="00E81A8B">
      <w:pPr>
        <w:spacing w:after="0" w:line="240" w:lineRule="auto"/>
        <w:jc w:val="both"/>
        <w:rPr>
          <w:rFonts w:ascii="Arial" w:hAnsi="Arial" w:cs="Arial"/>
          <w:b/>
        </w:rPr>
      </w:pPr>
    </w:p>
    <w:p w14:paraId="2445F3B3" w14:textId="5CD7A00E" w:rsidR="000259FD" w:rsidRPr="0006317E" w:rsidRDefault="000259FD" w:rsidP="00E81A8B">
      <w:pPr>
        <w:spacing w:after="0" w:line="240" w:lineRule="auto"/>
        <w:jc w:val="both"/>
        <w:rPr>
          <w:rFonts w:ascii="Arial" w:hAnsi="Arial" w:cs="Arial"/>
          <w:b/>
        </w:rPr>
      </w:pPr>
      <w:r w:rsidRPr="0006317E">
        <w:rPr>
          <w:rFonts w:ascii="Arial" w:hAnsi="Arial" w:cs="Arial"/>
          <w:b/>
        </w:rPr>
        <w:t>Impresión</w:t>
      </w:r>
    </w:p>
    <w:p w14:paraId="70C8E846" w14:textId="77777777" w:rsidR="00A87315" w:rsidRPr="0006317E" w:rsidRDefault="00A87315" w:rsidP="00A87315">
      <w:pPr>
        <w:pStyle w:val="Prrafodelista"/>
        <w:rPr>
          <w:rFonts w:ascii="Arial" w:hAnsi="Arial" w:cs="Arial"/>
        </w:rPr>
      </w:pPr>
    </w:p>
    <w:p w14:paraId="0C1DDD8C" w14:textId="7C87E1F2" w:rsidR="00A87315" w:rsidRPr="0006317E" w:rsidRDefault="00A87315" w:rsidP="00E81A8B">
      <w:pPr>
        <w:spacing w:after="0" w:line="240" w:lineRule="auto"/>
        <w:jc w:val="both"/>
        <w:rPr>
          <w:rFonts w:ascii="Arial" w:hAnsi="Arial" w:cs="Arial"/>
        </w:rPr>
      </w:pPr>
      <w:r w:rsidRPr="0006317E">
        <w:rPr>
          <w:rFonts w:ascii="Arial" w:hAnsi="Arial" w:cs="Arial"/>
        </w:rPr>
        <w:t xml:space="preserve">La </w:t>
      </w:r>
      <w:r w:rsidR="007E07CA" w:rsidRPr="0006317E">
        <w:rPr>
          <w:rFonts w:ascii="Arial" w:hAnsi="Arial" w:cs="Arial"/>
        </w:rPr>
        <w:t>E</w:t>
      </w:r>
      <w:r w:rsidRPr="0006317E">
        <w:rPr>
          <w:rFonts w:ascii="Arial" w:hAnsi="Arial" w:cs="Arial"/>
        </w:rPr>
        <w:t>ntidad cuenta con impresoras con dúplex y solo se tiene una impresora a color asignada a la Oficina Asesora de Relacionamiento y Comunicaciones para arte final. Se utiliza papel reciclado, se utilizan las dos (2) caras por hoja y así reducir el uso del papel.</w:t>
      </w:r>
    </w:p>
    <w:p w14:paraId="0DC145D6" w14:textId="77777777" w:rsidR="0043635D" w:rsidRPr="0006317E" w:rsidRDefault="0043635D" w:rsidP="00E81A8B">
      <w:pPr>
        <w:spacing w:after="0" w:line="240" w:lineRule="auto"/>
        <w:jc w:val="both"/>
        <w:rPr>
          <w:rFonts w:ascii="Arial" w:hAnsi="Arial" w:cs="Arial"/>
        </w:rPr>
      </w:pPr>
    </w:p>
    <w:p w14:paraId="5EB43511" w14:textId="77777777" w:rsidR="0043635D" w:rsidRPr="0006317E" w:rsidRDefault="0043635D" w:rsidP="0043635D">
      <w:pPr>
        <w:spacing w:after="0" w:line="240" w:lineRule="auto"/>
        <w:jc w:val="both"/>
        <w:rPr>
          <w:rFonts w:ascii="Arial" w:hAnsi="Arial" w:cs="Arial"/>
          <w:bCs/>
        </w:rPr>
      </w:pPr>
      <w:r w:rsidRPr="0006317E">
        <w:rPr>
          <w:rFonts w:ascii="Arial" w:hAnsi="Arial" w:cs="Arial"/>
          <w:bCs/>
        </w:rPr>
        <w:lastRenderedPageBreak/>
        <w:t xml:space="preserve">Es importante indicar que este programa se complementa con el programa de Gestión Integral de Residuos Sólidos establecido en el PIGA, con el fin de optimizar dos procesos, a saber: </w:t>
      </w:r>
    </w:p>
    <w:p w14:paraId="4045B893" w14:textId="77777777" w:rsidR="0043635D" w:rsidRPr="0006317E" w:rsidRDefault="0043635D" w:rsidP="0043635D">
      <w:pPr>
        <w:spacing w:after="0" w:line="240" w:lineRule="auto"/>
        <w:jc w:val="both"/>
        <w:rPr>
          <w:rFonts w:ascii="Arial" w:hAnsi="Arial" w:cs="Arial"/>
          <w:bCs/>
        </w:rPr>
      </w:pPr>
    </w:p>
    <w:p w14:paraId="4264A43E" w14:textId="77777777" w:rsidR="0043635D" w:rsidRPr="0006317E" w:rsidRDefault="0043635D" w:rsidP="0043635D">
      <w:pPr>
        <w:ind w:left="426"/>
        <w:jc w:val="both"/>
        <w:rPr>
          <w:rFonts w:ascii="Arial" w:hAnsi="Arial" w:cs="Arial"/>
        </w:rPr>
      </w:pPr>
      <w:r w:rsidRPr="0006317E">
        <w:rPr>
          <w:rFonts w:ascii="Arial" w:hAnsi="Arial" w:cs="Arial"/>
        </w:rPr>
        <w:t xml:space="preserve">1. Reducción de consumo de papel (política </w:t>
      </w:r>
      <w:proofErr w:type="gramStart"/>
      <w:r w:rsidRPr="0006317E">
        <w:rPr>
          <w:rFonts w:ascii="Arial" w:hAnsi="Arial" w:cs="Arial"/>
        </w:rPr>
        <w:t>cero papel</w:t>
      </w:r>
      <w:proofErr w:type="gramEnd"/>
      <w:r w:rsidRPr="0006317E">
        <w:rPr>
          <w:rFonts w:ascii="Arial" w:hAnsi="Arial" w:cs="Arial"/>
        </w:rPr>
        <w:t xml:space="preserve">) </w:t>
      </w:r>
    </w:p>
    <w:p w14:paraId="29FDBAE9" w14:textId="77777777" w:rsidR="0043635D" w:rsidRPr="0006317E" w:rsidRDefault="0043635D" w:rsidP="0043635D">
      <w:pPr>
        <w:ind w:left="426"/>
        <w:jc w:val="both"/>
        <w:rPr>
          <w:rFonts w:ascii="Arial" w:hAnsi="Arial" w:cs="Arial"/>
        </w:rPr>
      </w:pPr>
      <w:r w:rsidRPr="0006317E">
        <w:rPr>
          <w:rFonts w:ascii="Arial" w:hAnsi="Arial" w:cs="Arial"/>
        </w:rPr>
        <w:t>2. Reducción de generación de residuos aprovechables (papel) a través de la implementación de campañas de reúso y reducción.</w:t>
      </w:r>
    </w:p>
    <w:p w14:paraId="05F85510" w14:textId="77777777" w:rsidR="0043635D" w:rsidRPr="0006317E" w:rsidRDefault="0043635D" w:rsidP="0043635D">
      <w:pPr>
        <w:ind w:left="426"/>
        <w:jc w:val="both"/>
        <w:rPr>
          <w:rFonts w:ascii="Arial" w:hAnsi="Arial" w:cs="Arial"/>
        </w:rPr>
      </w:pPr>
      <w:r w:rsidRPr="0006317E">
        <w:rPr>
          <w:rFonts w:ascii="Arial" w:hAnsi="Arial" w:cs="Arial"/>
        </w:rPr>
        <w:t>Somos conscientes de que cuando implementamos buenos hábitos en nuestros puestos de trabajo, ayudamos a cuidar el medio ambiente.  Para ello, como parte del compromiso Socioambiental, nos acogemos a la Política de Cero Papel, con el propósito de reducir el consumo de papel como aporte a la mitigación del impacto ambiental sobre los recursos naturales, a</w:t>
      </w:r>
    </w:p>
    <w:p w14:paraId="22E4072E" w14:textId="77777777" w:rsidR="0043635D" w:rsidRPr="0006317E" w:rsidRDefault="0043635D" w:rsidP="0043635D">
      <w:pPr>
        <w:ind w:left="426"/>
        <w:jc w:val="both"/>
        <w:rPr>
          <w:rFonts w:ascii="Arial" w:hAnsi="Arial" w:cs="Arial"/>
        </w:rPr>
      </w:pPr>
      <w:r w:rsidRPr="0006317E">
        <w:rPr>
          <w:rFonts w:ascii="Arial" w:hAnsi="Arial" w:cs="Arial"/>
        </w:rPr>
        <w:t xml:space="preserve">través de la adopción de buenas prácticas en materia de gestión documental y la adecuada utilización de  </w:t>
      </w:r>
    </w:p>
    <w:p w14:paraId="20F42450" w14:textId="77777777" w:rsidR="0043635D" w:rsidRPr="0006317E" w:rsidRDefault="0043635D" w:rsidP="0043635D">
      <w:pPr>
        <w:spacing w:after="0"/>
        <w:ind w:left="426"/>
        <w:jc w:val="both"/>
        <w:rPr>
          <w:rFonts w:ascii="Arial" w:hAnsi="Arial" w:cs="Arial"/>
        </w:rPr>
      </w:pPr>
      <w:r w:rsidRPr="0006317E">
        <w:rPr>
          <w:rFonts w:ascii="Arial" w:hAnsi="Arial" w:cs="Arial"/>
        </w:rPr>
        <w:t>• Leer y corregir en pantalla</w:t>
      </w:r>
    </w:p>
    <w:p w14:paraId="5121D82B" w14:textId="77777777" w:rsidR="0043635D" w:rsidRPr="0006317E" w:rsidRDefault="0043635D" w:rsidP="0043635D">
      <w:pPr>
        <w:spacing w:after="0"/>
        <w:ind w:left="426"/>
        <w:jc w:val="both"/>
        <w:rPr>
          <w:rFonts w:ascii="Arial" w:hAnsi="Arial" w:cs="Arial"/>
        </w:rPr>
      </w:pPr>
      <w:r w:rsidRPr="0006317E">
        <w:rPr>
          <w:rFonts w:ascii="Arial" w:hAnsi="Arial" w:cs="Arial"/>
        </w:rPr>
        <w:t>• Evitar copias e impresiones innecesarias</w:t>
      </w:r>
    </w:p>
    <w:p w14:paraId="1A6ED1ED" w14:textId="77777777" w:rsidR="0043635D" w:rsidRPr="0006317E" w:rsidRDefault="0043635D" w:rsidP="0043635D">
      <w:pPr>
        <w:spacing w:after="0"/>
        <w:ind w:left="426"/>
        <w:jc w:val="both"/>
        <w:rPr>
          <w:rFonts w:ascii="Arial" w:hAnsi="Arial" w:cs="Arial"/>
        </w:rPr>
      </w:pPr>
      <w:r w:rsidRPr="0006317E">
        <w:rPr>
          <w:rFonts w:ascii="Arial" w:hAnsi="Arial" w:cs="Arial"/>
        </w:rPr>
        <w:t>• Reutilizar el papel usado por una cara</w:t>
      </w:r>
    </w:p>
    <w:p w14:paraId="28781E95" w14:textId="77777777" w:rsidR="0043635D" w:rsidRPr="0006317E" w:rsidRDefault="0043635D" w:rsidP="0043635D">
      <w:pPr>
        <w:spacing w:after="0"/>
        <w:ind w:left="426"/>
        <w:jc w:val="both"/>
        <w:rPr>
          <w:rFonts w:ascii="Arial" w:hAnsi="Arial" w:cs="Arial"/>
        </w:rPr>
      </w:pPr>
      <w:r w:rsidRPr="0006317E">
        <w:rPr>
          <w:rFonts w:ascii="Arial" w:hAnsi="Arial" w:cs="Arial"/>
        </w:rPr>
        <w:t>• Usar la intranet</w:t>
      </w:r>
    </w:p>
    <w:p w14:paraId="2339F76C" w14:textId="77777777" w:rsidR="0043635D" w:rsidRPr="0006317E" w:rsidRDefault="0043635D" w:rsidP="0043635D">
      <w:pPr>
        <w:spacing w:after="0"/>
        <w:ind w:left="426"/>
        <w:jc w:val="both"/>
        <w:rPr>
          <w:rFonts w:ascii="Arial" w:hAnsi="Arial" w:cs="Arial"/>
        </w:rPr>
      </w:pPr>
      <w:r w:rsidRPr="0006317E">
        <w:rPr>
          <w:rFonts w:ascii="Arial" w:hAnsi="Arial" w:cs="Arial"/>
        </w:rPr>
        <w:t>• Usar el correo electrónico</w:t>
      </w:r>
    </w:p>
    <w:p w14:paraId="01D5B40B" w14:textId="77777777" w:rsidR="0043635D" w:rsidRPr="0006317E" w:rsidRDefault="0043635D" w:rsidP="0043635D">
      <w:pPr>
        <w:spacing w:after="0"/>
        <w:ind w:left="426"/>
        <w:jc w:val="both"/>
        <w:rPr>
          <w:rFonts w:ascii="Arial" w:hAnsi="Arial" w:cs="Arial"/>
        </w:rPr>
      </w:pPr>
      <w:r w:rsidRPr="0006317E">
        <w:rPr>
          <w:rFonts w:ascii="Arial" w:hAnsi="Arial" w:cs="Arial"/>
        </w:rPr>
        <w:t>• Todos los documentos, comunicaciones, respuestas internas o externas, reportes, informes, entre otros deben ser impresos a doble cara y en papel no reutilizable.</w:t>
      </w:r>
    </w:p>
    <w:p w14:paraId="7E68BA3F" w14:textId="77777777" w:rsidR="0043635D" w:rsidRPr="0006317E" w:rsidRDefault="0043635D" w:rsidP="0043635D">
      <w:pPr>
        <w:spacing w:after="0"/>
        <w:ind w:left="426"/>
        <w:jc w:val="both"/>
        <w:rPr>
          <w:rFonts w:ascii="Arial" w:hAnsi="Arial" w:cs="Arial"/>
        </w:rPr>
      </w:pPr>
      <w:r w:rsidRPr="0006317E">
        <w:rPr>
          <w:rFonts w:ascii="Arial" w:hAnsi="Arial" w:cs="Arial"/>
        </w:rPr>
        <w:t>• Cuando se requiera la impresión de documentos con un número elevado de páginas, y siempre que sea legible se imprimirá en modo librillo.</w:t>
      </w:r>
    </w:p>
    <w:p w14:paraId="12BE0232" w14:textId="77777777" w:rsidR="0043635D" w:rsidRPr="0006317E" w:rsidRDefault="0043635D" w:rsidP="0043635D">
      <w:pPr>
        <w:spacing w:after="0"/>
        <w:ind w:left="426"/>
        <w:jc w:val="both"/>
        <w:rPr>
          <w:rFonts w:ascii="Arial" w:hAnsi="Arial" w:cs="Arial"/>
        </w:rPr>
      </w:pPr>
      <w:r w:rsidRPr="0006317E">
        <w:rPr>
          <w:rFonts w:ascii="Arial" w:hAnsi="Arial" w:cs="Arial"/>
        </w:rPr>
        <w:t>• La impresión de documentos deberá hacerse solo cuando sea indispensable.</w:t>
      </w:r>
    </w:p>
    <w:p w14:paraId="1E66F396" w14:textId="77777777" w:rsidR="0043635D" w:rsidRPr="0006317E" w:rsidRDefault="0043635D" w:rsidP="0043635D">
      <w:pPr>
        <w:spacing w:after="0"/>
        <w:ind w:left="426"/>
        <w:jc w:val="both"/>
        <w:rPr>
          <w:rFonts w:ascii="Arial" w:hAnsi="Arial" w:cs="Arial"/>
        </w:rPr>
      </w:pPr>
      <w:r w:rsidRPr="0006317E">
        <w:rPr>
          <w:rFonts w:ascii="Arial" w:hAnsi="Arial" w:cs="Arial"/>
        </w:rPr>
        <w:t>• La difusión de la información se hará a través de medios electrónicos y será evidencia asumida como registro de comunicación (USB, correo electrónico, digitalización de archivos).</w:t>
      </w:r>
    </w:p>
    <w:p w14:paraId="6E9B768A" w14:textId="77777777" w:rsidR="0043635D" w:rsidRPr="0006317E" w:rsidRDefault="0043635D" w:rsidP="0043635D">
      <w:pPr>
        <w:spacing w:after="0"/>
        <w:ind w:left="426"/>
        <w:jc w:val="both"/>
        <w:rPr>
          <w:rFonts w:ascii="Arial" w:hAnsi="Arial" w:cs="Arial"/>
        </w:rPr>
      </w:pPr>
      <w:r w:rsidRPr="0006317E">
        <w:rPr>
          <w:rFonts w:ascii="Arial" w:hAnsi="Arial" w:cs="Arial"/>
        </w:rPr>
        <w:t>• Todos los documentos de apoyo que se generen como producto de las actividades diarias, serán finalmente dispuestos para reciclaje. Para lo cual deben ser depositados en los muebles de reciclaje de cada dependencia para ser recolectados, procesados y finalmente entregados al gestor.</w:t>
      </w:r>
    </w:p>
    <w:p w14:paraId="5D1F7D0C" w14:textId="77777777" w:rsidR="0043635D" w:rsidRPr="0006317E" w:rsidRDefault="0043635D" w:rsidP="0043635D">
      <w:pPr>
        <w:spacing w:after="0"/>
        <w:ind w:left="426"/>
        <w:jc w:val="both"/>
        <w:rPr>
          <w:rFonts w:ascii="Arial" w:hAnsi="Arial" w:cs="Arial"/>
        </w:rPr>
      </w:pPr>
      <w:r w:rsidRPr="0006317E">
        <w:rPr>
          <w:rFonts w:ascii="Arial" w:hAnsi="Arial" w:cs="Arial"/>
        </w:rPr>
        <w:t>• Para la disposición final de los documentos de apoyo se dispondrán de herramientas físicas que permitirán su destrucción.</w:t>
      </w:r>
    </w:p>
    <w:p w14:paraId="18B123B9" w14:textId="77777777" w:rsidR="0043635D" w:rsidRPr="0006317E" w:rsidRDefault="0043635D" w:rsidP="00E81A8B">
      <w:pPr>
        <w:spacing w:after="0" w:line="240" w:lineRule="auto"/>
        <w:jc w:val="both"/>
        <w:rPr>
          <w:rFonts w:ascii="Arial" w:hAnsi="Arial" w:cs="Arial"/>
        </w:rPr>
      </w:pPr>
    </w:p>
    <w:p w14:paraId="38E76ED9" w14:textId="20E956DC" w:rsidR="000259FD" w:rsidRPr="0006317E" w:rsidRDefault="000259FD" w:rsidP="005B679C">
      <w:pPr>
        <w:spacing w:after="0" w:line="240" w:lineRule="auto"/>
        <w:jc w:val="both"/>
        <w:rPr>
          <w:rFonts w:ascii="Arial" w:hAnsi="Arial" w:cs="Arial"/>
        </w:rPr>
      </w:pPr>
    </w:p>
    <w:sectPr w:rsidR="000259FD" w:rsidRPr="0006317E" w:rsidSect="00140FF3">
      <w:headerReference w:type="default" r:id="rId10"/>
      <w:pgSz w:w="12240" w:h="15840"/>
      <w:pgMar w:top="2127" w:right="1701" w:bottom="141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753E4" w14:textId="77777777" w:rsidR="00694980" w:rsidRDefault="00694980" w:rsidP="00902F19">
      <w:pPr>
        <w:spacing w:after="0" w:line="240" w:lineRule="auto"/>
      </w:pPr>
      <w:r>
        <w:separator/>
      </w:r>
    </w:p>
  </w:endnote>
  <w:endnote w:type="continuationSeparator" w:id="0">
    <w:p w14:paraId="085A16F3" w14:textId="77777777" w:rsidR="00694980" w:rsidRDefault="00694980" w:rsidP="00902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FE710" w14:textId="77777777" w:rsidR="00694980" w:rsidRDefault="00694980" w:rsidP="00902F19">
      <w:pPr>
        <w:spacing w:after="0" w:line="240" w:lineRule="auto"/>
      </w:pPr>
      <w:r>
        <w:separator/>
      </w:r>
    </w:p>
  </w:footnote>
  <w:footnote w:type="continuationSeparator" w:id="0">
    <w:p w14:paraId="4F3E643B" w14:textId="77777777" w:rsidR="00694980" w:rsidRDefault="00694980" w:rsidP="00902F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7606D" w14:textId="3E8B596E" w:rsidR="00A336BC" w:rsidRDefault="00A336BC">
    <w:pPr>
      <w:pStyle w:val="Encabezado"/>
    </w:pPr>
    <w:r>
      <w:rPr>
        <w:noProof/>
        <w:lang w:eastAsia="es-CO"/>
      </w:rPr>
      <mc:AlternateContent>
        <mc:Choice Requires="wps">
          <w:drawing>
            <wp:anchor distT="0" distB="0" distL="114300" distR="114300" simplePos="0" relativeHeight="251661312" behindDoc="1" locked="0" layoutInCell="1" allowOverlap="1" wp14:anchorId="02F29A18" wp14:editId="3156EEFB">
              <wp:simplePos x="0" y="0"/>
              <wp:positionH relativeFrom="margin">
                <wp:posOffset>2025015</wp:posOffset>
              </wp:positionH>
              <wp:positionV relativeFrom="page">
                <wp:posOffset>457200</wp:posOffset>
              </wp:positionV>
              <wp:extent cx="3608070" cy="519133"/>
              <wp:effectExtent l="0" t="0" r="11430" b="1460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8070" cy="51913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p w14:paraId="2D79B3D0" w14:textId="0E5C339E" w:rsidR="00A336BC" w:rsidRPr="0000615A" w:rsidRDefault="00A336BC" w:rsidP="006637C0">
                          <w:pPr>
                            <w:spacing w:before="45"/>
                            <w:ind w:left="20"/>
                            <w:jc w:val="right"/>
                            <w:rPr>
                              <w:rFonts w:ascii="Arial" w:hAnsi="Arial" w:cs="Arial"/>
                              <w:b/>
                              <w:color w:val="222A35" w:themeColor="text2" w:themeShade="80"/>
                            </w:rPr>
                          </w:pPr>
                          <w:r>
                            <w:rPr>
                              <w:rFonts w:ascii="Arial" w:hAnsi="Arial" w:cs="Arial"/>
                              <w:b/>
                              <w:color w:val="222A35" w:themeColor="text2" w:themeShade="80"/>
                            </w:rPr>
                            <w:t>ORQUESTA FILARMONICA DE BOGOTÁ</w:t>
                          </w:r>
                        </w:p>
                        <w:p w14:paraId="30F403B6" w14:textId="5010C7E3" w:rsidR="00A336BC" w:rsidRPr="0000615A" w:rsidRDefault="00A336BC" w:rsidP="006637C0">
                          <w:pPr>
                            <w:spacing w:before="45"/>
                            <w:ind w:left="20"/>
                            <w:jc w:val="right"/>
                            <w:rPr>
                              <w:rFonts w:ascii="Arial" w:hAnsi="Arial" w:cs="Arial"/>
                              <w:b/>
                              <w:color w:val="C00000"/>
                            </w:rPr>
                          </w:pPr>
                          <w:r w:rsidRPr="0000615A">
                            <w:rPr>
                              <w:rFonts w:ascii="Arial" w:hAnsi="Arial" w:cs="Arial"/>
                              <w:b/>
                              <w:color w:val="222A35" w:themeColor="text2" w:themeShade="80"/>
                            </w:rPr>
                            <w:t xml:space="preserve">Sector </w:t>
                          </w:r>
                          <w:r>
                            <w:rPr>
                              <w:rFonts w:ascii="Arial" w:hAnsi="Arial" w:cs="Arial"/>
                              <w:b/>
                              <w:color w:val="222A35" w:themeColor="text2" w:themeShade="80"/>
                            </w:rPr>
                            <w:t>Cultura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2F29A18" id="_x0000_t202" coordsize="21600,21600" o:spt="202" path="m,l,21600r21600,l21600,xe">
              <v:stroke joinstyle="miter"/>
              <v:path gradientshapeok="t" o:connecttype="rect"/>
            </v:shapetype>
            <v:shape id="Cuadro de texto 4" o:spid="_x0000_s1026" type="#_x0000_t202" style="position:absolute;margin-left:159.45pt;margin-top:36pt;width:284.1pt;height:40.9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" filled="f" stroked="f">
              <v:textbox inset="0,0,0,0">
                <w:txbxContent>
                  <w:p w14:paraId="2D79B3D0" w14:textId="0E5C339E" w:rsidR="00A336BC" w:rsidRPr="0000615A" w:rsidRDefault="00A336BC" w:rsidP="006637C0">
                    <w:pPr>
                      <w:spacing w:before="45"/>
                      <w:ind w:left="20"/>
                      <w:jc w:val="right"/>
                      <w:rPr>
                        <w:rFonts w:ascii="Arial" w:hAnsi="Arial" w:cs="Arial"/>
                        <w:b/>
                        <w:color w:val="222A35" w:themeColor="text2" w:themeShade="80"/>
                      </w:rPr>
                    </w:pPr>
                    <w:r>
                      <w:rPr>
                        <w:rFonts w:ascii="Arial" w:hAnsi="Arial" w:cs="Arial"/>
                        <w:b/>
                        <w:color w:val="222A35" w:themeColor="text2" w:themeShade="80"/>
                      </w:rPr>
                      <w:t>ORQUESTA FILARMONICA DE BOGOTÁ</w:t>
                    </w:r>
                  </w:p>
                  <w:p w14:paraId="30F403B6" w14:textId="5010C7E3" w:rsidR="00A336BC" w:rsidRPr="0000615A" w:rsidRDefault="00A336BC" w:rsidP="006637C0">
                    <w:pPr>
                      <w:spacing w:before="45"/>
                      <w:ind w:left="20"/>
                      <w:jc w:val="right"/>
                      <w:rPr>
                        <w:rFonts w:ascii="Arial" w:hAnsi="Arial" w:cs="Arial"/>
                        <w:b/>
                        <w:color w:val="C00000"/>
                      </w:rPr>
                    </w:pPr>
                    <w:r w:rsidRPr="0000615A">
                      <w:rPr>
                        <w:rFonts w:ascii="Arial" w:hAnsi="Arial" w:cs="Arial"/>
                        <w:b/>
                        <w:color w:val="222A35" w:themeColor="text2" w:themeShade="80"/>
                      </w:rPr>
                      <w:t xml:space="preserve">Sector </w:t>
                    </w:r>
                    <w:r>
                      <w:rPr>
                        <w:rFonts w:ascii="Arial" w:hAnsi="Arial" w:cs="Arial"/>
                        <w:b/>
                        <w:color w:val="222A35" w:themeColor="text2" w:themeShade="80"/>
                      </w:rPr>
                      <w:t>Cultura</w:t>
                    </w:r>
                  </w:p>
                </w:txbxContent>
              </v:textbox>
              <w10:wrap anchorx="margin" anchory="page"/>
            </v:shape>
          </w:pict>
        </mc:Fallback>
      </mc:AlternateContent>
    </w:r>
    <w:r w:rsidRPr="00DB6BA2">
      <w:rPr>
        <w:noProof/>
        <w:sz w:val="20"/>
        <w:lang w:eastAsia="es-CO"/>
      </w:rPr>
      <w:drawing>
        <wp:anchor distT="0" distB="0" distL="114300" distR="114300" simplePos="0" relativeHeight="251659264" behindDoc="0" locked="0" layoutInCell="1" allowOverlap="1" wp14:anchorId="3F08CBA7" wp14:editId="7262DEEC">
          <wp:simplePos x="0" y="0"/>
          <wp:positionH relativeFrom="column">
            <wp:posOffset>-219075</wp:posOffset>
          </wp:positionH>
          <wp:positionV relativeFrom="paragraph">
            <wp:posOffset>-44450</wp:posOffset>
          </wp:positionV>
          <wp:extent cx="1444169" cy="712194"/>
          <wp:effectExtent l="0" t="0" r="3810" b="0"/>
          <wp:wrapNone/>
          <wp:docPr id="21" name="Imagen 2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44169" cy="712194"/>
                  </a:xfrm>
                  <a:prstGeom prst="rect">
                    <a:avLst/>
                  </a:prstGeom>
                </pic:spPr>
              </pic:pic>
            </a:graphicData>
          </a:graphic>
        </wp:anchor>
      </w:drawing>
    </w:r>
  </w:p>
  <w:p w14:paraId="6C3D31A0" w14:textId="5226BCEF" w:rsidR="00A336BC" w:rsidRDefault="00A336BC">
    <w:pPr>
      <w:pStyle w:val="Encabezado"/>
    </w:pPr>
  </w:p>
  <w:p w14:paraId="2A2DB219" w14:textId="77777777" w:rsidR="00A336BC" w:rsidRDefault="00A336BC">
    <w:pPr>
      <w:pStyle w:val="Encabezado"/>
    </w:pPr>
  </w:p>
  <w:p w14:paraId="0D20F6C9" w14:textId="60A6495C" w:rsidR="00A336BC" w:rsidRDefault="00A336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1828"/>
    <w:multiLevelType w:val="hybridMultilevel"/>
    <w:tmpl w:val="A8F2F7F8"/>
    <w:lvl w:ilvl="0" w:tplc="14EC26FA">
      <w:numFmt w:val="none"/>
      <w:lvlText w:val=""/>
      <w:lvlJc w:val="left"/>
      <w:pPr>
        <w:tabs>
          <w:tab w:val="num" w:pos="360"/>
        </w:tabs>
      </w:pPr>
    </w:lvl>
    <w:lvl w:ilvl="1" w:tplc="83F60E7C">
      <w:start w:val="1"/>
      <w:numFmt w:val="decimal"/>
      <w:pStyle w:val="Estilo1"/>
      <w:lvlText w:val="%2."/>
      <w:lvlJc w:val="left"/>
      <w:pPr>
        <w:ind w:left="3479" w:hanging="360"/>
        <w:jc w:val="right"/>
      </w:pPr>
      <w:rPr>
        <w:rFonts w:ascii="Bookman Old Style" w:hAnsi="Bookman Old Style" w:hint="default"/>
        <w:b/>
        <w:bCs/>
        <w:color w:val="C00000"/>
        <w:spacing w:val="-1"/>
        <w:w w:val="101"/>
        <w:sz w:val="28"/>
        <w:szCs w:val="28"/>
        <w:lang w:val="es-ES" w:eastAsia="en-US" w:bidi="ar-SA"/>
      </w:rPr>
    </w:lvl>
    <w:lvl w:ilvl="2" w:tplc="A5D68C64">
      <w:numFmt w:val="bullet"/>
      <w:lvlText w:val="•"/>
      <w:lvlJc w:val="left"/>
      <w:pPr>
        <w:ind w:left="5240" w:hanging="360"/>
      </w:pPr>
      <w:rPr>
        <w:rFonts w:hint="default"/>
        <w:lang w:val="es-ES" w:eastAsia="en-US" w:bidi="ar-SA"/>
      </w:rPr>
    </w:lvl>
    <w:lvl w:ilvl="3" w:tplc="5DDE7624">
      <w:numFmt w:val="bullet"/>
      <w:lvlText w:val="•"/>
      <w:lvlJc w:val="left"/>
      <w:pPr>
        <w:ind w:left="5860" w:hanging="360"/>
      </w:pPr>
      <w:rPr>
        <w:rFonts w:hint="default"/>
        <w:lang w:val="es-ES" w:eastAsia="en-US" w:bidi="ar-SA"/>
      </w:rPr>
    </w:lvl>
    <w:lvl w:ilvl="4" w:tplc="DD964ADC">
      <w:numFmt w:val="bullet"/>
      <w:lvlText w:val="•"/>
      <w:lvlJc w:val="left"/>
      <w:pPr>
        <w:ind w:left="6480" w:hanging="360"/>
      </w:pPr>
      <w:rPr>
        <w:rFonts w:hint="default"/>
        <w:lang w:val="es-ES" w:eastAsia="en-US" w:bidi="ar-SA"/>
      </w:rPr>
    </w:lvl>
    <w:lvl w:ilvl="5" w:tplc="4CDAA8C6">
      <w:numFmt w:val="bullet"/>
      <w:lvlText w:val="•"/>
      <w:lvlJc w:val="left"/>
      <w:pPr>
        <w:ind w:left="7100" w:hanging="360"/>
      </w:pPr>
      <w:rPr>
        <w:rFonts w:hint="default"/>
        <w:lang w:val="es-ES" w:eastAsia="en-US" w:bidi="ar-SA"/>
      </w:rPr>
    </w:lvl>
    <w:lvl w:ilvl="6" w:tplc="39746348">
      <w:numFmt w:val="bullet"/>
      <w:lvlText w:val="•"/>
      <w:lvlJc w:val="left"/>
      <w:pPr>
        <w:ind w:left="7720" w:hanging="360"/>
      </w:pPr>
      <w:rPr>
        <w:rFonts w:hint="default"/>
        <w:lang w:val="es-ES" w:eastAsia="en-US" w:bidi="ar-SA"/>
      </w:rPr>
    </w:lvl>
    <w:lvl w:ilvl="7" w:tplc="15D84A0E">
      <w:numFmt w:val="bullet"/>
      <w:lvlText w:val="•"/>
      <w:lvlJc w:val="left"/>
      <w:pPr>
        <w:ind w:left="8340" w:hanging="360"/>
      </w:pPr>
      <w:rPr>
        <w:rFonts w:hint="default"/>
        <w:lang w:val="es-ES" w:eastAsia="en-US" w:bidi="ar-SA"/>
      </w:rPr>
    </w:lvl>
    <w:lvl w:ilvl="8" w:tplc="4E5ECA44">
      <w:numFmt w:val="bullet"/>
      <w:lvlText w:val="•"/>
      <w:lvlJc w:val="left"/>
      <w:pPr>
        <w:ind w:left="8960" w:hanging="360"/>
      </w:pPr>
      <w:rPr>
        <w:rFonts w:hint="default"/>
        <w:lang w:val="es-ES" w:eastAsia="en-US" w:bidi="ar-SA"/>
      </w:rPr>
    </w:lvl>
  </w:abstractNum>
  <w:abstractNum w:abstractNumId="1" w15:restartNumberingAfterBreak="0">
    <w:nsid w:val="16242379"/>
    <w:multiLevelType w:val="hybridMultilevel"/>
    <w:tmpl w:val="1626F414"/>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1FB2208B"/>
    <w:multiLevelType w:val="hybridMultilevel"/>
    <w:tmpl w:val="703E8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29665869"/>
    <w:multiLevelType w:val="hybridMultilevel"/>
    <w:tmpl w:val="E18AF9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6C1379F"/>
    <w:multiLevelType w:val="hybridMultilevel"/>
    <w:tmpl w:val="1AB292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5A21AF4"/>
    <w:multiLevelType w:val="hybridMultilevel"/>
    <w:tmpl w:val="6FD81B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F290261"/>
    <w:multiLevelType w:val="hybridMultilevel"/>
    <w:tmpl w:val="E152AD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68514921"/>
    <w:multiLevelType w:val="hybridMultilevel"/>
    <w:tmpl w:val="0B06539A"/>
    <w:lvl w:ilvl="0" w:tplc="112AC812">
      <w:numFmt w:val="bullet"/>
      <w:lvlText w:val="•"/>
      <w:lvlJc w:val="left"/>
      <w:pPr>
        <w:ind w:left="1065" w:hanging="705"/>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7A491D21"/>
    <w:multiLevelType w:val="hybridMultilevel"/>
    <w:tmpl w:val="84726ADA"/>
    <w:lvl w:ilvl="0" w:tplc="FCA85CA4">
      <w:start w:val="7"/>
      <w:numFmt w:val="bullet"/>
      <w:lvlText w:val=""/>
      <w:lvlJc w:val="left"/>
      <w:pPr>
        <w:ind w:left="720" w:hanging="360"/>
      </w:pPr>
      <w:rPr>
        <w:rFonts w:ascii="Symbol" w:eastAsiaTheme="minorHAnsi"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0"/>
  </w:num>
  <w:num w:numId="4">
    <w:abstractNumId w:val="5"/>
  </w:num>
  <w:num w:numId="5">
    <w:abstractNumId w:val="7"/>
  </w:num>
  <w:num w:numId="6">
    <w:abstractNumId w:val="2"/>
  </w:num>
  <w:num w:numId="7">
    <w:abstractNumId w:val="4"/>
  </w:num>
  <w:num w:numId="8">
    <w:abstractNumId w:val="3"/>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E9"/>
    <w:rsid w:val="000132E1"/>
    <w:rsid w:val="000227EB"/>
    <w:rsid w:val="000259FD"/>
    <w:rsid w:val="00046BE0"/>
    <w:rsid w:val="0004713F"/>
    <w:rsid w:val="0006317E"/>
    <w:rsid w:val="00064641"/>
    <w:rsid w:val="00086097"/>
    <w:rsid w:val="000D4A56"/>
    <w:rsid w:val="000D639B"/>
    <w:rsid w:val="000E63BC"/>
    <w:rsid w:val="000F066B"/>
    <w:rsid w:val="000F1628"/>
    <w:rsid w:val="00101A4E"/>
    <w:rsid w:val="00140FF3"/>
    <w:rsid w:val="00145239"/>
    <w:rsid w:val="00150368"/>
    <w:rsid w:val="00156C98"/>
    <w:rsid w:val="0018154F"/>
    <w:rsid w:val="001947FE"/>
    <w:rsid w:val="001A21DA"/>
    <w:rsid w:val="001C2DC0"/>
    <w:rsid w:val="001D51C9"/>
    <w:rsid w:val="002210F7"/>
    <w:rsid w:val="00236F4A"/>
    <w:rsid w:val="00266BB6"/>
    <w:rsid w:val="00270649"/>
    <w:rsid w:val="002B06D4"/>
    <w:rsid w:val="002D1704"/>
    <w:rsid w:val="0030530D"/>
    <w:rsid w:val="00310451"/>
    <w:rsid w:val="00330454"/>
    <w:rsid w:val="00335B5D"/>
    <w:rsid w:val="00367035"/>
    <w:rsid w:val="00383758"/>
    <w:rsid w:val="003D242C"/>
    <w:rsid w:val="003E4E2E"/>
    <w:rsid w:val="003F012A"/>
    <w:rsid w:val="003F0AA1"/>
    <w:rsid w:val="004208F0"/>
    <w:rsid w:val="0043412C"/>
    <w:rsid w:val="0043635D"/>
    <w:rsid w:val="00440B5B"/>
    <w:rsid w:val="00443F08"/>
    <w:rsid w:val="0044577C"/>
    <w:rsid w:val="00472222"/>
    <w:rsid w:val="004754F0"/>
    <w:rsid w:val="00476069"/>
    <w:rsid w:val="00485B09"/>
    <w:rsid w:val="00495761"/>
    <w:rsid w:val="004B14A4"/>
    <w:rsid w:val="004B265D"/>
    <w:rsid w:val="004D2475"/>
    <w:rsid w:val="004F493E"/>
    <w:rsid w:val="0054634E"/>
    <w:rsid w:val="00552672"/>
    <w:rsid w:val="00562D76"/>
    <w:rsid w:val="00570907"/>
    <w:rsid w:val="005B4966"/>
    <w:rsid w:val="005B679C"/>
    <w:rsid w:val="00606DDF"/>
    <w:rsid w:val="00620B7A"/>
    <w:rsid w:val="0062361F"/>
    <w:rsid w:val="00635580"/>
    <w:rsid w:val="0064486C"/>
    <w:rsid w:val="00662BB6"/>
    <w:rsid w:val="006637C0"/>
    <w:rsid w:val="00663FAF"/>
    <w:rsid w:val="00694793"/>
    <w:rsid w:val="00694980"/>
    <w:rsid w:val="006A134A"/>
    <w:rsid w:val="006C57A6"/>
    <w:rsid w:val="006F36DF"/>
    <w:rsid w:val="006F6CCC"/>
    <w:rsid w:val="00700A27"/>
    <w:rsid w:val="00705C20"/>
    <w:rsid w:val="00716E6C"/>
    <w:rsid w:val="007224A0"/>
    <w:rsid w:val="00722D60"/>
    <w:rsid w:val="00726C35"/>
    <w:rsid w:val="007272D7"/>
    <w:rsid w:val="0077395B"/>
    <w:rsid w:val="00776CAC"/>
    <w:rsid w:val="007A0D00"/>
    <w:rsid w:val="007B0F04"/>
    <w:rsid w:val="007B257B"/>
    <w:rsid w:val="007C0292"/>
    <w:rsid w:val="007C31CA"/>
    <w:rsid w:val="007E07CA"/>
    <w:rsid w:val="007E5013"/>
    <w:rsid w:val="007F38C7"/>
    <w:rsid w:val="007F5ABA"/>
    <w:rsid w:val="00843DA6"/>
    <w:rsid w:val="00872771"/>
    <w:rsid w:val="00873DD1"/>
    <w:rsid w:val="008B2065"/>
    <w:rsid w:val="008C501D"/>
    <w:rsid w:val="008D3731"/>
    <w:rsid w:val="008F2247"/>
    <w:rsid w:val="00902F19"/>
    <w:rsid w:val="00942692"/>
    <w:rsid w:val="00946771"/>
    <w:rsid w:val="00947B4F"/>
    <w:rsid w:val="009A137D"/>
    <w:rsid w:val="009A1681"/>
    <w:rsid w:val="009D33BD"/>
    <w:rsid w:val="009D4B6A"/>
    <w:rsid w:val="00A336BC"/>
    <w:rsid w:val="00A3426B"/>
    <w:rsid w:val="00A3742F"/>
    <w:rsid w:val="00A627E0"/>
    <w:rsid w:val="00A6552B"/>
    <w:rsid w:val="00A73DB1"/>
    <w:rsid w:val="00A87315"/>
    <w:rsid w:val="00A9285C"/>
    <w:rsid w:val="00AC156E"/>
    <w:rsid w:val="00AE3988"/>
    <w:rsid w:val="00AE4F2B"/>
    <w:rsid w:val="00AE75F2"/>
    <w:rsid w:val="00AF43DB"/>
    <w:rsid w:val="00AF4D4D"/>
    <w:rsid w:val="00B0467E"/>
    <w:rsid w:val="00B22E18"/>
    <w:rsid w:val="00B26BF0"/>
    <w:rsid w:val="00B5369E"/>
    <w:rsid w:val="00B72CC4"/>
    <w:rsid w:val="00B83C92"/>
    <w:rsid w:val="00B8619B"/>
    <w:rsid w:val="00BB3DF2"/>
    <w:rsid w:val="00BB4973"/>
    <w:rsid w:val="00BD2419"/>
    <w:rsid w:val="00BD2C1F"/>
    <w:rsid w:val="00BE0C9C"/>
    <w:rsid w:val="00BE1490"/>
    <w:rsid w:val="00BE6F40"/>
    <w:rsid w:val="00BF2F8E"/>
    <w:rsid w:val="00C11B78"/>
    <w:rsid w:val="00C11C69"/>
    <w:rsid w:val="00C50A57"/>
    <w:rsid w:val="00C51086"/>
    <w:rsid w:val="00C66FE2"/>
    <w:rsid w:val="00CD560D"/>
    <w:rsid w:val="00CD7934"/>
    <w:rsid w:val="00D148AE"/>
    <w:rsid w:val="00D62DE4"/>
    <w:rsid w:val="00D86028"/>
    <w:rsid w:val="00D94970"/>
    <w:rsid w:val="00D959B1"/>
    <w:rsid w:val="00DA3889"/>
    <w:rsid w:val="00DB30D1"/>
    <w:rsid w:val="00DB7679"/>
    <w:rsid w:val="00DC7864"/>
    <w:rsid w:val="00DD14CD"/>
    <w:rsid w:val="00DE5EB8"/>
    <w:rsid w:val="00DF2430"/>
    <w:rsid w:val="00E04292"/>
    <w:rsid w:val="00E132D4"/>
    <w:rsid w:val="00E229E1"/>
    <w:rsid w:val="00E359C9"/>
    <w:rsid w:val="00E40281"/>
    <w:rsid w:val="00E565A1"/>
    <w:rsid w:val="00E61BF8"/>
    <w:rsid w:val="00E70BAF"/>
    <w:rsid w:val="00E81A8B"/>
    <w:rsid w:val="00E948F4"/>
    <w:rsid w:val="00EA0D4C"/>
    <w:rsid w:val="00EA4FBD"/>
    <w:rsid w:val="00EB1690"/>
    <w:rsid w:val="00EB7BD9"/>
    <w:rsid w:val="00EF5061"/>
    <w:rsid w:val="00F166E9"/>
    <w:rsid w:val="00F2658E"/>
    <w:rsid w:val="00F35968"/>
    <w:rsid w:val="00F51607"/>
    <w:rsid w:val="00F51E4E"/>
    <w:rsid w:val="00F527C9"/>
    <w:rsid w:val="00F5791B"/>
    <w:rsid w:val="00F744C3"/>
    <w:rsid w:val="00F7796E"/>
    <w:rsid w:val="00F837D2"/>
    <w:rsid w:val="00F96981"/>
    <w:rsid w:val="00FA2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2C6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73D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ormaltextrun">
    <w:name w:val="normaltextrun"/>
    <w:basedOn w:val="Fuentedeprrafopredeter"/>
    <w:rsid w:val="00DF2430"/>
  </w:style>
  <w:style w:type="paragraph" w:customStyle="1" w:styleId="paragraph">
    <w:name w:val="paragraph"/>
    <w:basedOn w:val="Normal"/>
    <w:rsid w:val="00DF2430"/>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902F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02F19"/>
  </w:style>
  <w:style w:type="paragraph" w:styleId="Piedepgina">
    <w:name w:val="footer"/>
    <w:basedOn w:val="Normal"/>
    <w:link w:val="PiedepginaCar"/>
    <w:uiPriority w:val="99"/>
    <w:unhideWhenUsed/>
    <w:rsid w:val="00902F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2F19"/>
  </w:style>
  <w:style w:type="paragraph" w:styleId="Textoindependiente">
    <w:name w:val="Body Text"/>
    <w:basedOn w:val="Normal"/>
    <w:link w:val="TextoindependienteCar"/>
    <w:uiPriority w:val="1"/>
    <w:qFormat/>
    <w:rsid w:val="0077395B"/>
    <w:rPr>
      <w:rFonts w:ascii="Arial Black" w:eastAsia="Arial Black" w:hAnsi="Arial Black" w:cs="Arial Black"/>
      <w:sz w:val="24"/>
      <w:szCs w:val="24"/>
      <w:lang w:val="es-ES"/>
    </w:rPr>
  </w:style>
  <w:style w:type="character" w:customStyle="1" w:styleId="TextoindependienteCar">
    <w:name w:val="Texto independiente Car"/>
    <w:basedOn w:val="Fuentedeprrafopredeter"/>
    <w:link w:val="Textoindependiente"/>
    <w:uiPriority w:val="1"/>
    <w:rsid w:val="0077395B"/>
    <w:rPr>
      <w:rFonts w:ascii="Arial Black" w:eastAsia="Arial Black" w:hAnsi="Arial Black" w:cs="Arial Black"/>
      <w:sz w:val="24"/>
      <w:szCs w:val="24"/>
      <w:lang w:val="es-ES"/>
    </w:rPr>
  </w:style>
  <w:style w:type="paragraph" w:styleId="Ttulo">
    <w:name w:val="Title"/>
    <w:basedOn w:val="Normal"/>
    <w:link w:val="TtuloCar"/>
    <w:uiPriority w:val="10"/>
    <w:qFormat/>
    <w:rsid w:val="0077395B"/>
    <w:pPr>
      <w:spacing w:before="168"/>
      <w:ind w:left="1006" w:right="1009"/>
      <w:jc w:val="center"/>
    </w:pPr>
    <w:rPr>
      <w:rFonts w:ascii="Arial" w:eastAsia="Arial" w:hAnsi="Arial" w:cs="Arial"/>
      <w:b/>
      <w:bCs/>
      <w:sz w:val="48"/>
      <w:szCs w:val="48"/>
      <w:lang w:val="es-ES"/>
    </w:rPr>
  </w:style>
  <w:style w:type="character" w:customStyle="1" w:styleId="TtuloCar">
    <w:name w:val="Título Car"/>
    <w:basedOn w:val="Fuentedeprrafopredeter"/>
    <w:link w:val="Ttulo"/>
    <w:uiPriority w:val="10"/>
    <w:rsid w:val="0077395B"/>
    <w:rPr>
      <w:rFonts w:ascii="Arial" w:eastAsia="Arial" w:hAnsi="Arial" w:cs="Arial"/>
      <w:b/>
      <w:bCs/>
      <w:sz w:val="48"/>
      <w:szCs w:val="48"/>
      <w:lang w:val="es-ES"/>
    </w:rPr>
  </w:style>
  <w:style w:type="paragraph" w:customStyle="1" w:styleId="Estilo1">
    <w:name w:val="Estilo1"/>
    <w:basedOn w:val="Ttulo1"/>
    <w:rsid w:val="00873DD1"/>
    <w:pPr>
      <w:keepNext w:val="0"/>
      <w:keepLines w:val="0"/>
      <w:numPr>
        <w:ilvl w:val="1"/>
        <w:numId w:val="1"/>
      </w:numPr>
      <w:spacing w:before="300" w:after="160"/>
      <w:ind w:left="7165"/>
    </w:pPr>
    <w:rPr>
      <w:rFonts w:eastAsiaTheme="minorHAnsi" w:cstheme="minorHAnsi"/>
      <w:b/>
      <w:bCs/>
      <w:color w:val="C00000"/>
      <w:sz w:val="28"/>
      <w:szCs w:val="28"/>
    </w:rPr>
  </w:style>
  <w:style w:type="paragraph" w:customStyle="1" w:styleId="Estilo2">
    <w:name w:val="Estilo2"/>
    <w:basedOn w:val="Estilo1"/>
    <w:link w:val="Estilo2Car"/>
    <w:qFormat/>
    <w:rsid w:val="00873DD1"/>
    <w:pPr>
      <w:ind w:left="3479"/>
    </w:pPr>
  </w:style>
  <w:style w:type="character" w:customStyle="1" w:styleId="Estilo2Car">
    <w:name w:val="Estilo2 Car"/>
    <w:basedOn w:val="Fuentedeprrafopredeter"/>
    <w:link w:val="Estilo2"/>
    <w:rsid w:val="00873DD1"/>
    <w:rPr>
      <w:rFonts w:asciiTheme="majorHAnsi" w:hAnsiTheme="majorHAnsi" w:cstheme="minorHAnsi"/>
      <w:b/>
      <w:bCs/>
      <w:color w:val="C00000"/>
      <w:sz w:val="28"/>
      <w:szCs w:val="28"/>
    </w:rPr>
  </w:style>
  <w:style w:type="character" w:customStyle="1" w:styleId="Ttulo1Car">
    <w:name w:val="Título 1 Car"/>
    <w:basedOn w:val="Fuentedeprrafopredeter"/>
    <w:link w:val="Ttulo1"/>
    <w:uiPriority w:val="9"/>
    <w:rsid w:val="00873DD1"/>
    <w:rPr>
      <w:rFonts w:asciiTheme="majorHAnsi" w:eastAsiaTheme="majorEastAsia" w:hAnsiTheme="majorHAnsi" w:cstheme="majorBidi"/>
      <w:color w:val="2F5496" w:themeColor="accent1" w:themeShade="BF"/>
      <w:sz w:val="32"/>
      <w:szCs w:val="32"/>
    </w:rPr>
  </w:style>
  <w:style w:type="paragraph" w:styleId="Prrafodelista">
    <w:name w:val="List Paragraph"/>
    <w:basedOn w:val="Normal"/>
    <w:uiPriority w:val="34"/>
    <w:qFormat/>
    <w:rsid w:val="00BE0C9C"/>
    <w:pPr>
      <w:ind w:left="720"/>
      <w:contextualSpacing/>
    </w:pPr>
  </w:style>
  <w:style w:type="character" w:styleId="Refdecomentario">
    <w:name w:val="annotation reference"/>
    <w:basedOn w:val="Fuentedeprrafopredeter"/>
    <w:uiPriority w:val="99"/>
    <w:semiHidden/>
    <w:unhideWhenUsed/>
    <w:rsid w:val="001D51C9"/>
    <w:rPr>
      <w:sz w:val="16"/>
      <w:szCs w:val="16"/>
    </w:rPr>
  </w:style>
  <w:style w:type="paragraph" w:styleId="Textocomentario">
    <w:name w:val="annotation text"/>
    <w:basedOn w:val="Normal"/>
    <w:link w:val="TextocomentarioCar"/>
    <w:uiPriority w:val="99"/>
    <w:semiHidden/>
    <w:unhideWhenUsed/>
    <w:rsid w:val="001D51C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51C9"/>
    <w:rPr>
      <w:sz w:val="20"/>
      <w:szCs w:val="20"/>
    </w:rPr>
  </w:style>
  <w:style w:type="paragraph" w:styleId="Asuntodelcomentario">
    <w:name w:val="annotation subject"/>
    <w:basedOn w:val="Textocomentario"/>
    <w:next w:val="Textocomentario"/>
    <w:link w:val="AsuntodelcomentarioCar"/>
    <w:uiPriority w:val="99"/>
    <w:semiHidden/>
    <w:unhideWhenUsed/>
    <w:rsid w:val="001D51C9"/>
    <w:rPr>
      <w:b/>
      <w:bCs/>
    </w:rPr>
  </w:style>
  <w:style w:type="character" w:customStyle="1" w:styleId="AsuntodelcomentarioCar">
    <w:name w:val="Asunto del comentario Car"/>
    <w:basedOn w:val="TextocomentarioCar"/>
    <w:link w:val="Asuntodelcomentario"/>
    <w:uiPriority w:val="99"/>
    <w:semiHidden/>
    <w:rsid w:val="001D51C9"/>
    <w:rPr>
      <w:b/>
      <w:bCs/>
      <w:sz w:val="20"/>
      <w:szCs w:val="20"/>
    </w:rPr>
  </w:style>
  <w:style w:type="paragraph" w:styleId="Textodeglobo">
    <w:name w:val="Balloon Text"/>
    <w:basedOn w:val="Normal"/>
    <w:link w:val="TextodegloboCar"/>
    <w:uiPriority w:val="99"/>
    <w:semiHidden/>
    <w:unhideWhenUsed/>
    <w:rsid w:val="001D51C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51C9"/>
    <w:rPr>
      <w:rFonts w:ascii="Segoe UI" w:hAnsi="Segoe UI" w:cs="Segoe UI"/>
      <w:sz w:val="18"/>
      <w:szCs w:val="18"/>
    </w:rPr>
  </w:style>
  <w:style w:type="paragraph" w:styleId="Sinespaciado">
    <w:name w:val="No Spacing"/>
    <w:qFormat/>
    <w:rsid w:val="000D639B"/>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rPr>
  </w:style>
  <w:style w:type="table" w:customStyle="1" w:styleId="TableGrid">
    <w:name w:val="TableGrid"/>
    <w:rsid w:val="002B06D4"/>
    <w:pPr>
      <w:spacing w:after="0" w:line="240" w:lineRule="auto"/>
    </w:pPr>
    <w:rPr>
      <w:rFonts w:eastAsiaTheme="minorEastAsia"/>
      <w:kern w:val="2"/>
      <w:lang w:eastAsia="es-CO"/>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448">
      <w:bodyDiv w:val="1"/>
      <w:marLeft w:val="0"/>
      <w:marRight w:val="0"/>
      <w:marTop w:val="0"/>
      <w:marBottom w:val="0"/>
      <w:divBdr>
        <w:top w:val="none" w:sz="0" w:space="0" w:color="auto"/>
        <w:left w:val="none" w:sz="0" w:space="0" w:color="auto"/>
        <w:bottom w:val="none" w:sz="0" w:space="0" w:color="auto"/>
        <w:right w:val="none" w:sz="0" w:space="0" w:color="auto"/>
      </w:divBdr>
    </w:div>
    <w:div w:id="614169657">
      <w:bodyDiv w:val="1"/>
      <w:marLeft w:val="0"/>
      <w:marRight w:val="0"/>
      <w:marTop w:val="0"/>
      <w:marBottom w:val="0"/>
      <w:divBdr>
        <w:top w:val="none" w:sz="0" w:space="0" w:color="auto"/>
        <w:left w:val="none" w:sz="0" w:space="0" w:color="auto"/>
        <w:bottom w:val="none" w:sz="0" w:space="0" w:color="auto"/>
        <w:right w:val="none" w:sz="0" w:space="0" w:color="auto"/>
      </w:divBdr>
    </w:div>
    <w:div w:id="1130057524">
      <w:bodyDiv w:val="1"/>
      <w:marLeft w:val="0"/>
      <w:marRight w:val="0"/>
      <w:marTop w:val="0"/>
      <w:marBottom w:val="0"/>
      <w:divBdr>
        <w:top w:val="none" w:sz="0" w:space="0" w:color="auto"/>
        <w:left w:val="none" w:sz="0" w:space="0" w:color="auto"/>
        <w:bottom w:val="none" w:sz="0" w:space="0" w:color="auto"/>
        <w:right w:val="none" w:sz="0" w:space="0" w:color="auto"/>
      </w:divBdr>
    </w:div>
    <w:div w:id="1490095453">
      <w:bodyDiv w:val="1"/>
      <w:marLeft w:val="0"/>
      <w:marRight w:val="0"/>
      <w:marTop w:val="0"/>
      <w:marBottom w:val="0"/>
      <w:divBdr>
        <w:top w:val="none" w:sz="0" w:space="0" w:color="auto"/>
        <w:left w:val="none" w:sz="0" w:space="0" w:color="auto"/>
        <w:bottom w:val="none" w:sz="0" w:space="0" w:color="auto"/>
        <w:right w:val="none" w:sz="0" w:space="0" w:color="auto"/>
      </w:divBdr>
    </w:div>
    <w:div w:id="194310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2440</Words>
  <Characters>13425</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2023-10-05T21:28:00Z</dcterms:created>
  <dcterms:modified xsi:type="dcterms:W3CDTF">2025-02-21T22:07:00Z</dcterms:modified>
</cp:coreProperties>
</file>